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B92EBE" w14:textId="29E45C4E" w:rsidR="00743B72" w:rsidRPr="00407CCB" w:rsidRDefault="00C953EA" w:rsidP="00407CCB">
      <w:pPr>
        <w:shd w:val="clear" w:color="auto" w:fill="621360"/>
        <w:jc w:val="both"/>
        <w:outlineLvl w:val="1"/>
        <w:rPr>
          <w:rFonts w:ascii="Calibri" w:hAnsi="Calibri" w:cs="Calibri"/>
          <w:b/>
          <w:kern w:val="36"/>
        </w:rPr>
      </w:pPr>
      <w:r w:rsidRPr="00407CCB">
        <w:rPr>
          <w:rFonts w:ascii="Calibri" w:hAnsi="Calibri" w:cs="Calibri"/>
          <w:b/>
          <w:kern w:val="36"/>
        </w:rPr>
        <w:t>International College Portsmouth</w:t>
      </w:r>
    </w:p>
    <w:p w14:paraId="6227C767" w14:textId="0D76A530" w:rsidR="00743B72" w:rsidRPr="00407CCB" w:rsidRDefault="00C953EA" w:rsidP="00407CCB">
      <w:pPr>
        <w:shd w:val="clear" w:color="auto" w:fill="621360"/>
        <w:jc w:val="both"/>
        <w:outlineLvl w:val="1"/>
        <w:rPr>
          <w:rFonts w:ascii="Calibri" w:hAnsi="Calibri" w:cs="Calibri"/>
          <w:b/>
          <w:kern w:val="36"/>
        </w:rPr>
      </w:pPr>
      <w:r w:rsidRPr="00407CCB">
        <w:rPr>
          <w:rFonts w:ascii="Calibri" w:hAnsi="Calibri" w:cs="Calibri"/>
          <w:b/>
          <w:kern w:val="36"/>
        </w:rPr>
        <w:t>C</w:t>
      </w:r>
      <w:r w:rsidR="00743B72" w:rsidRPr="00407CCB">
        <w:rPr>
          <w:rFonts w:ascii="Calibri" w:hAnsi="Calibri" w:cs="Calibri"/>
          <w:b/>
          <w:kern w:val="36"/>
        </w:rPr>
        <w:t>PR M1c: PREVENT Policy</w:t>
      </w:r>
    </w:p>
    <w:p w14:paraId="2B199D67" w14:textId="30BAE9A5" w:rsidR="00743B72" w:rsidRPr="00407CCB" w:rsidRDefault="00DB1855" w:rsidP="00407CCB">
      <w:pPr>
        <w:shd w:val="clear" w:color="auto" w:fill="621360"/>
        <w:jc w:val="both"/>
        <w:outlineLvl w:val="1"/>
        <w:rPr>
          <w:rFonts w:ascii="Calibri" w:hAnsi="Calibri" w:cs="Calibri"/>
          <w:b/>
          <w:kern w:val="36"/>
        </w:rPr>
      </w:pPr>
      <w:r w:rsidRPr="00407CCB">
        <w:rPr>
          <w:rFonts w:ascii="Calibri" w:hAnsi="Calibri" w:cs="Calibri"/>
          <w:b/>
          <w:kern w:val="36"/>
        </w:rPr>
        <w:t xml:space="preserve">Version </w:t>
      </w:r>
      <w:r w:rsidR="00C953EA" w:rsidRPr="00407CCB">
        <w:rPr>
          <w:rFonts w:ascii="Calibri" w:hAnsi="Calibri" w:cs="Calibri"/>
          <w:b/>
          <w:kern w:val="36"/>
        </w:rPr>
        <w:t>1.0</w:t>
      </w:r>
      <w:r w:rsidRPr="00407CCB">
        <w:rPr>
          <w:rFonts w:ascii="Calibri" w:hAnsi="Calibri" w:cs="Calibri"/>
          <w:b/>
          <w:kern w:val="36"/>
        </w:rPr>
        <w:t xml:space="preserve"> </w:t>
      </w:r>
    </w:p>
    <w:p w14:paraId="56B43F3A" w14:textId="77777777" w:rsidR="004D4FE6" w:rsidRPr="00407CCB" w:rsidRDefault="004D4FE6">
      <w:pPr>
        <w:pStyle w:val="BodyText"/>
        <w:spacing w:before="1"/>
        <w:rPr>
          <w:rFonts w:ascii="Calibri" w:hAnsi="Calibri" w:cs="Calibri"/>
          <w:sz w:val="22"/>
          <w:szCs w:val="22"/>
        </w:rPr>
      </w:pPr>
    </w:p>
    <w:p w14:paraId="5BEA7806" w14:textId="77777777" w:rsidR="00A22E41" w:rsidRPr="00407CCB" w:rsidRDefault="00166F48" w:rsidP="004D4FE6">
      <w:pPr>
        <w:pStyle w:val="ListParagraph"/>
        <w:widowControl/>
        <w:numPr>
          <w:ilvl w:val="0"/>
          <w:numId w:val="6"/>
        </w:numPr>
        <w:autoSpaceDE/>
        <w:autoSpaceDN/>
        <w:spacing w:before="0"/>
        <w:ind w:left="567" w:hanging="567"/>
        <w:contextualSpacing/>
        <w:jc w:val="both"/>
        <w:rPr>
          <w:rFonts w:ascii="Calibri" w:eastAsia="Times New Roman" w:hAnsi="Calibri" w:cs="Calibri"/>
          <w:b/>
          <w:lang w:val="en-AU" w:eastAsia="en-AU" w:bidi="ar-SA"/>
        </w:rPr>
      </w:pPr>
      <w:r w:rsidRPr="00407CCB">
        <w:rPr>
          <w:rFonts w:ascii="Calibri" w:eastAsia="Times New Roman" w:hAnsi="Calibri" w:cs="Calibri"/>
          <w:b/>
          <w:lang w:val="en-AU" w:eastAsia="en-AU" w:bidi="ar-SA"/>
        </w:rPr>
        <w:t>Introduction</w:t>
      </w:r>
    </w:p>
    <w:p w14:paraId="4D0068A3" w14:textId="6FABC662" w:rsidR="00743B72" w:rsidRPr="00407CCB" w:rsidRDefault="0094328F" w:rsidP="00743B72">
      <w:pPr>
        <w:pStyle w:val="BodyText"/>
        <w:spacing w:before="212" w:line="254" w:lineRule="auto"/>
        <w:ind w:left="560" w:right="377"/>
        <w:jc w:val="both"/>
        <w:rPr>
          <w:rFonts w:ascii="Calibri" w:hAnsi="Calibri" w:cs="Calibri"/>
          <w:color w:val="000000" w:themeColor="text1"/>
          <w:sz w:val="22"/>
          <w:szCs w:val="22"/>
        </w:rPr>
      </w:pPr>
      <w:r w:rsidRPr="00407CCB">
        <w:rPr>
          <w:rFonts w:ascii="Calibri" w:hAnsi="Calibri" w:cs="Calibri"/>
          <w:color w:val="000000" w:themeColor="text1"/>
          <w:sz w:val="22"/>
          <w:szCs w:val="22"/>
        </w:rPr>
        <w:t>Navitas UPE</w:t>
      </w:r>
      <w:r w:rsidR="00166F48" w:rsidRPr="00407CCB">
        <w:rPr>
          <w:rFonts w:ascii="Calibri" w:hAnsi="Calibri" w:cs="Calibri"/>
          <w:color w:val="000000" w:themeColor="text1"/>
          <w:spacing w:val="-20"/>
          <w:sz w:val="22"/>
          <w:szCs w:val="22"/>
        </w:rPr>
        <w:t xml:space="preserve"> </w:t>
      </w:r>
      <w:r w:rsidR="00743B72" w:rsidRPr="00407CCB">
        <w:rPr>
          <w:rFonts w:ascii="Calibri" w:hAnsi="Calibri" w:cs="Calibri"/>
          <w:color w:val="000000" w:themeColor="text1"/>
          <w:sz w:val="22"/>
          <w:szCs w:val="22"/>
        </w:rPr>
        <w:t xml:space="preserve">is fully committed to providing a safe and secure environment for all students.  As part of the Government’s strategy to reduce terrorism and safeguard people from </w:t>
      </w:r>
      <w:proofErr w:type="gramStart"/>
      <w:r w:rsidR="00743B72" w:rsidRPr="00407CCB">
        <w:rPr>
          <w:rFonts w:ascii="Calibri" w:hAnsi="Calibri" w:cs="Calibri"/>
          <w:color w:val="000000" w:themeColor="text1"/>
          <w:sz w:val="22"/>
          <w:szCs w:val="22"/>
        </w:rPr>
        <w:t>being drawn</w:t>
      </w:r>
      <w:proofErr w:type="gramEnd"/>
      <w:r w:rsidR="00743B72" w:rsidRPr="00407CCB">
        <w:rPr>
          <w:rFonts w:ascii="Calibri" w:hAnsi="Calibri" w:cs="Calibri"/>
          <w:color w:val="000000" w:themeColor="text1"/>
          <w:sz w:val="22"/>
          <w:szCs w:val="22"/>
        </w:rPr>
        <w:t xml:space="preserve"> into terrorism in the UK, the Counter-Terrorism and Security Act 2015 introduced the statutory ‘PREVENT’ duty for a range of public and other bodies.  As well as key expectations relevant to all sectors, the HE sector has a number of additional responsibilities to </w:t>
      </w:r>
      <w:proofErr w:type="gramStart"/>
      <w:r w:rsidR="00743B72" w:rsidRPr="00407CCB">
        <w:rPr>
          <w:rFonts w:ascii="Calibri" w:hAnsi="Calibri" w:cs="Calibri"/>
          <w:color w:val="000000" w:themeColor="text1"/>
          <w:sz w:val="22"/>
          <w:szCs w:val="22"/>
        </w:rPr>
        <w:t xml:space="preserve">be </w:t>
      </w:r>
      <w:r w:rsidR="004F5000" w:rsidRPr="00407CCB">
        <w:rPr>
          <w:rFonts w:ascii="Calibri" w:hAnsi="Calibri" w:cs="Calibri"/>
          <w:color w:val="000000" w:themeColor="text1"/>
          <w:sz w:val="22"/>
          <w:szCs w:val="22"/>
        </w:rPr>
        <w:t>considered</w:t>
      </w:r>
      <w:proofErr w:type="gramEnd"/>
      <w:r w:rsidR="00743B72" w:rsidRPr="00407CCB">
        <w:rPr>
          <w:rFonts w:ascii="Calibri" w:hAnsi="Calibri" w:cs="Calibri"/>
          <w:color w:val="000000" w:themeColor="text1"/>
          <w:sz w:val="22"/>
          <w:szCs w:val="22"/>
        </w:rPr>
        <w:t xml:space="preserve">.  This Policy outlines how UPE and </w:t>
      </w:r>
      <w:r w:rsidR="0048067A" w:rsidRPr="00407CCB">
        <w:rPr>
          <w:rFonts w:ascii="Calibri" w:hAnsi="Calibri" w:cs="Calibri"/>
          <w:color w:val="000000" w:themeColor="text1"/>
          <w:sz w:val="22"/>
          <w:szCs w:val="22"/>
        </w:rPr>
        <w:t>the College s</w:t>
      </w:r>
      <w:r w:rsidR="00743B72" w:rsidRPr="00407CCB">
        <w:rPr>
          <w:rFonts w:ascii="Calibri" w:hAnsi="Calibri" w:cs="Calibri"/>
          <w:color w:val="000000" w:themeColor="text1"/>
          <w:sz w:val="22"/>
          <w:szCs w:val="22"/>
        </w:rPr>
        <w:t>eek to deliver our social, ethical and legal responsibilities to comply with the PREVENT Duty.</w:t>
      </w:r>
    </w:p>
    <w:p w14:paraId="6ED17622" w14:textId="5FC96A50" w:rsidR="00743B72" w:rsidRPr="00407CCB" w:rsidRDefault="00743B72" w:rsidP="00743B72">
      <w:pPr>
        <w:pStyle w:val="BodyText"/>
        <w:spacing w:before="212" w:line="254" w:lineRule="auto"/>
        <w:ind w:left="560" w:right="377"/>
        <w:jc w:val="both"/>
        <w:rPr>
          <w:rFonts w:ascii="Calibri" w:hAnsi="Calibri" w:cs="Calibri"/>
          <w:color w:val="000000" w:themeColor="text1"/>
          <w:sz w:val="22"/>
          <w:szCs w:val="22"/>
        </w:rPr>
      </w:pPr>
      <w:r w:rsidRPr="00407CCB">
        <w:rPr>
          <w:rFonts w:ascii="Calibri" w:hAnsi="Calibri" w:cs="Calibri"/>
          <w:color w:val="000000" w:themeColor="text1"/>
          <w:sz w:val="22"/>
          <w:szCs w:val="22"/>
        </w:rPr>
        <w:t>The objectives of PREVENT are to:</w:t>
      </w:r>
    </w:p>
    <w:p w14:paraId="74ADE28C" w14:textId="0A4ECD19" w:rsidR="00743B72" w:rsidRPr="00407CCB" w:rsidRDefault="00743B72" w:rsidP="00743B72">
      <w:pPr>
        <w:pStyle w:val="BodyText"/>
        <w:numPr>
          <w:ilvl w:val="0"/>
          <w:numId w:val="12"/>
        </w:numPr>
        <w:spacing w:before="212"/>
        <w:ind w:right="377"/>
        <w:jc w:val="both"/>
        <w:rPr>
          <w:rFonts w:ascii="Calibri" w:hAnsi="Calibri" w:cs="Calibri"/>
          <w:color w:val="000000" w:themeColor="text1"/>
          <w:sz w:val="22"/>
          <w:szCs w:val="22"/>
        </w:rPr>
      </w:pPr>
      <w:r w:rsidRPr="00407CCB">
        <w:rPr>
          <w:rFonts w:ascii="Calibri" w:hAnsi="Calibri" w:cs="Calibri"/>
          <w:color w:val="000000" w:themeColor="text1"/>
          <w:sz w:val="22"/>
          <w:szCs w:val="22"/>
        </w:rPr>
        <w:t>Reduce the risk of radicalisation</w:t>
      </w:r>
      <w:r w:rsidR="005B2C4A" w:rsidRPr="00407CCB">
        <w:rPr>
          <w:rFonts w:ascii="Calibri" w:hAnsi="Calibri" w:cs="Calibri"/>
          <w:color w:val="000000" w:themeColor="text1"/>
          <w:sz w:val="22"/>
          <w:szCs w:val="22"/>
        </w:rPr>
        <w:t xml:space="preserve"> </w:t>
      </w:r>
    </w:p>
    <w:p w14:paraId="4DD8F9CA" w14:textId="77777777" w:rsidR="00743B72" w:rsidRPr="00407CCB" w:rsidRDefault="00743B72" w:rsidP="00743B72">
      <w:pPr>
        <w:pStyle w:val="BodyText"/>
        <w:numPr>
          <w:ilvl w:val="0"/>
          <w:numId w:val="12"/>
        </w:numPr>
        <w:spacing w:before="212"/>
        <w:ind w:right="377"/>
        <w:jc w:val="both"/>
        <w:rPr>
          <w:rFonts w:ascii="Calibri" w:hAnsi="Calibri" w:cs="Calibri"/>
          <w:color w:val="000000" w:themeColor="text1"/>
          <w:sz w:val="22"/>
          <w:szCs w:val="22"/>
        </w:rPr>
      </w:pPr>
      <w:r w:rsidRPr="00407CCB">
        <w:rPr>
          <w:rFonts w:ascii="Calibri" w:hAnsi="Calibri" w:cs="Calibri"/>
          <w:color w:val="000000" w:themeColor="text1"/>
          <w:sz w:val="22"/>
          <w:szCs w:val="22"/>
        </w:rPr>
        <w:t>Tackle the causes of radicalisation and respond to the ideological challenge of terrorism</w:t>
      </w:r>
    </w:p>
    <w:p w14:paraId="17F387A3" w14:textId="77777777" w:rsidR="00743B72" w:rsidRPr="00407CCB" w:rsidRDefault="00743B72" w:rsidP="00743B72">
      <w:pPr>
        <w:pStyle w:val="BodyText"/>
        <w:numPr>
          <w:ilvl w:val="0"/>
          <w:numId w:val="12"/>
        </w:numPr>
        <w:spacing w:before="212"/>
        <w:ind w:right="377"/>
        <w:jc w:val="both"/>
        <w:rPr>
          <w:rFonts w:ascii="Calibri" w:hAnsi="Calibri" w:cs="Calibri"/>
          <w:color w:val="000000" w:themeColor="text1"/>
          <w:sz w:val="22"/>
          <w:szCs w:val="22"/>
        </w:rPr>
      </w:pPr>
      <w:r w:rsidRPr="00407CCB">
        <w:rPr>
          <w:rFonts w:ascii="Calibri" w:hAnsi="Calibri" w:cs="Calibri"/>
          <w:color w:val="000000" w:themeColor="text1"/>
          <w:sz w:val="22"/>
          <w:szCs w:val="22"/>
        </w:rPr>
        <w:t>Safeguard and support those most at risk of radicalisation through early intervention, identifying them and offering support</w:t>
      </w:r>
    </w:p>
    <w:p w14:paraId="74A7361A" w14:textId="2B0E3DF7" w:rsidR="00743B72" w:rsidRPr="00407CCB" w:rsidRDefault="00743B72" w:rsidP="00743B72">
      <w:pPr>
        <w:pStyle w:val="BodyText"/>
        <w:numPr>
          <w:ilvl w:val="0"/>
          <w:numId w:val="12"/>
        </w:numPr>
        <w:spacing w:before="212"/>
        <w:ind w:right="377"/>
        <w:jc w:val="both"/>
        <w:rPr>
          <w:rFonts w:ascii="Calibri" w:hAnsi="Calibri" w:cs="Calibri"/>
          <w:color w:val="000000" w:themeColor="text1"/>
          <w:sz w:val="22"/>
          <w:szCs w:val="22"/>
        </w:rPr>
      </w:pPr>
      <w:r w:rsidRPr="00407CCB">
        <w:rPr>
          <w:rFonts w:ascii="Calibri" w:hAnsi="Calibri" w:cs="Calibri"/>
          <w:color w:val="000000" w:themeColor="text1"/>
          <w:sz w:val="22"/>
          <w:szCs w:val="22"/>
        </w:rPr>
        <w:t xml:space="preserve">Enable </w:t>
      </w:r>
      <w:r w:rsidR="00E94371" w:rsidRPr="00407CCB">
        <w:rPr>
          <w:rFonts w:ascii="Calibri" w:hAnsi="Calibri" w:cs="Calibri"/>
          <w:color w:val="000000" w:themeColor="text1"/>
          <w:sz w:val="22"/>
          <w:szCs w:val="22"/>
        </w:rPr>
        <w:t xml:space="preserve">those </w:t>
      </w:r>
      <w:r w:rsidRPr="00407CCB">
        <w:rPr>
          <w:rFonts w:ascii="Calibri" w:hAnsi="Calibri" w:cs="Calibri"/>
          <w:color w:val="000000" w:themeColor="text1"/>
          <w:sz w:val="22"/>
          <w:szCs w:val="22"/>
        </w:rPr>
        <w:t>who have already engaged in terrorism to disengage and rehabilitate</w:t>
      </w:r>
    </w:p>
    <w:p w14:paraId="4DD384FF" w14:textId="77777777" w:rsidR="00743B72" w:rsidRPr="00407CCB" w:rsidRDefault="00743B72" w:rsidP="00743B72">
      <w:pPr>
        <w:pStyle w:val="BodyText"/>
        <w:spacing w:line="254" w:lineRule="auto"/>
        <w:ind w:right="374"/>
        <w:jc w:val="both"/>
        <w:rPr>
          <w:rFonts w:ascii="Calibri" w:hAnsi="Calibri" w:cs="Calibri"/>
          <w:color w:val="000000" w:themeColor="text1"/>
          <w:sz w:val="22"/>
          <w:szCs w:val="22"/>
        </w:rPr>
      </w:pPr>
    </w:p>
    <w:p w14:paraId="07E8B487" w14:textId="46A206B9" w:rsidR="00A641F8" w:rsidRPr="00407CCB" w:rsidRDefault="00743B72" w:rsidP="00743B72">
      <w:pPr>
        <w:pStyle w:val="BodyText"/>
        <w:spacing w:before="212" w:line="254" w:lineRule="auto"/>
        <w:ind w:left="560" w:right="377"/>
        <w:jc w:val="both"/>
        <w:rPr>
          <w:rFonts w:ascii="Calibri" w:hAnsi="Calibri" w:cs="Calibri"/>
          <w:color w:val="000000" w:themeColor="text1"/>
          <w:sz w:val="22"/>
          <w:szCs w:val="22"/>
        </w:rPr>
      </w:pPr>
      <w:r w:rsidRPr="00407CCB">
        <w:rPr>
          <w:rFonts w:ascii="Calibri" w:hAnsi="Calibri" w:cs="Calibri"/>
          <w:color w:val="000000" w:themeColor="text1"/>
          <w:sz w:val="22"/>
          <w:szCs w:val="22"/>
        </w:rPr>
        <w:t>This policy relates to all staff, students, and visitors to all UPE buildings and those engaged in business on behalf of the Navitas UPE Colleges based in the UK.</w:t>
      </w:r>
    </w:p>
    <w:p w14:paraId="05625BBD" w14:textId="77777777" w:rsidR="00854426" w:rsidRPr="00407CCB" w:rsidRDefault="00103374" w:rsidP="00103374">
      <w:pPr>
        <w:ind w:left="567" w:hanging="567"/>
        <w:jc w:val="both"/>
        <w:rPr>
          <w:rFonts w:ascii="Calibri" w:eastAsia="MS Mincho" w:hAnsi="Calibri" w:cs="Calibri"/>
          <w:color w:val="000000" w:themeColor="text1"/>
          <w:lang w:eastAsia="en-US"/>
        </w:rPr>
      </w:pPr>
      <w:r w:rsidRPr="00407CCB">
        <w:rPr>
          <w:rFonts w:ascii="Calibri" w:eastAsia="MS Mincho" w:hAnsi="Calibri" w:cs="Calibri"/>
          <w:color w:val="000000" w:themeColor="text1"/>
          <w:lang w:eastAsia="en-US"/>
        </w:rPr>
        <w:t xml:space="preserve"> </w:t>
      </w:r>
      <w:r w:rsidRPr="00407CCB">
        <w:rPr>
          <w:rFonts w:ascii="Calibri" w:eastAsia="MS Mincho" w:hAnsi="Calibri" w:cs="Calibri"/>
          <w:color w:val="000000" w:themeColor="text1"/>
          <w:lang w:eastAsia="en-US"/>
        </w:rPr>
        <w:tab/>
      </w:r>
    </w:p>
    <w:p w14:paraId="1F0CA05E" w14:textId="03F613FA" w:rsidR="00743B72" w:rsidRPr="00407CCB" w:rsidRDefault="00743B72" w:rsidP="00743B72">
      <w:pPr>
        <w:pStyle w:val="BodyText"/>
        <w:numPr>
          <w:ilvl w:val="0"/>
          <w:numId w:val="6"/>
        </w:numPr>
        <w:spacing w:line="254" w:lineRule="auto"/>
        <w:ind w:right="374"/>
        <w:jc w:val="both"/>
        <w:rPr>
          <w:rFonts w:ascii="Calibri" w:eastAsia="Times New Roman" w:hAnsi="Calibri" w:cs="Calibri"/>
          <w:b/>
          <w:color w:val="000000" w:themeColor="text1"/>
          <w:sz w:val="22"/>
          <w:szCs w:val="22"/>
          <w:lang w:val="en-AU" w:eastAsia="en-AU" w:bidi="ar-SA"/>
        </w:rPr>
      </w:pPr>
      <w:r w:rsidRPr="00407CCB">
        <w:rPr>
          <w:rFonts w:ascii="Calibri" w:eastAsia="Times New Roman" w:hAnsi="Calibri" w:cs="Calibri"/>
          <w:b/>
          <w:color w:val="000000" w:themeColor="text1"/>
          <w:sz w:val="22"/>
          <w:szCs w:val="22"/>
          <w:lang w:val="en-AU" w:eastAsia="en-AU" w:bidi="ar-SA"/>
        </w:rPr>
        <w:t>UK Policy Governance and Management of PREVENT duty</w:t>
      </w:r>
    </w:p>
    <w:p w14:paraId="709274F6" w14:textId="2CEE76AD" w:rsidR="00743B72" w:rsidRPr="00407CCB" w:rsidRDefault="00743B72" w:rsidP="00743B72">
      <w:pPr>
        <w:pStyle w:val="BodyText"/>
        <w:spacing w:before="212" w:line="254" w:lineRule="auto"/>
        <w:ind w:left="560" w:right="377"/>
        <w:jc w:val="both"/>
        <w:rPr>
          <w:rFonts w:ascii="Calibri" w:hAnsi="Calibri" w:cs="Calibri"/>
          <w:color w:val="000000" w:themeColor="text1"/>
          <w:sz w:val="22"/>
          <w:szCs w:val="22"/>
        </w:rPr>
      </w:pPr>
      <w:r w:rsidRPr="00407CCB">
        <w:rPr>
          <w:rFonts w:ascii="Calibri" w:hAnsi="Calibri" w:cs="Calibri"/>
          <w:color w:val="000000" w:themeColor="text1"/>
          <w:sz w:val="22"/>
          <w:szCs w:val="22"/>
        </w:rPr>
        <w:t>Delivery of the PREVENT duty is locally led</w:t>
      </w:r>
      <w:r w:rsidR="009B092C" w:rsidRPr="00407CCB">
        <w:rPr>
          <w:rFonts w:ascii="Calibri" w:hAnsi="Calibri" w:cs="Calibri"/>
          <w:color w:val="000000" w:themeColor="text1"/>
          <w:sz w:val="22"/>
          <w:szCs w:val="22"/>
        </w:rPr>
        <w:t xml:space="preserve"> within the College </w:t>
      </w:r>
      <w:r w:rsidRPr="00407CCB">
        <w:rPr>
          <w:rFonts w:ascii="Calibri" w:hAnsi="Calibri" w:cs="Calibri"/>
          <w:color w:val="000000" w:themeColor="text1"/>
          <w:sz w:val="22"/>
          <w:szCs w:val="22"/>
        </w:rPr>
        <w:t xml:space="preserve">and driven by analysis of the threat in communities. Local authorities are among the most vital partners in our network. The PREVENT duty requires local authorities to establish or make use of existing multi-agency groups to assess the local picture, coordinate activity and to put in place arrangements to monitor the impact of safeguarding work. In priority areas where the risk of radicalisation is assessed as being highest, PREVENT coordinators employed by local authorities build partnerships in communities, oversee the delivery of local action plans to respond to the risk of radicalisation, and work with partners to embed safeguarding activity in statutory services including social care, health and education. </w:t>
      </w:r>
    </w:p>
    <w:p w14:paraId="2C209966" w14:textId="77777777" w:rsidR="00A641F8" w:rsidRPr="00407CCB" w:rsidRDefault="00A641F8" w:rsidP="00A641F8">
      <w:pPr>
        <w:widowControl/>
        <w:autoSpaceDE/>
        <w:autoSpaceDN/>
        <w:contextualSpacing/>
        <w:jc w:val="both"/>
        <w:rPr>
          <w:rFonts w:ascii="Calibri" w:eastAsia="Times New Roman" w:hAnsi="Calibri" w:cs="Calibri"/>
          <w:b/>
          <w:color w:val="000000" w:themeColor="text1"/>
          <w:lang w:val="en-AU" w:eastAsia="en-AU" w:bidi="ar-SA"/>
        </w:rPr>
      </w:pPr>
    </w:p>
    <w:p w14:paraId="333B4751" w14:textId="5631AB9C" w:rsidR="00743B72" w:rsidRPr="00407CCB" w:rsidRDefault="00743B72" w:rsidP="00743B72">
      <w:pPr>
        <w:pStyle w:val="ListParagraph"/>
        <w:widowControl/>
        <w:numPr>
          <w:ilvl w:val="0"/>
          <w:numId w:val="6"/>
        </w:numPr>
        <w:autoSpaceDE/>
        <w:autoSpaceDN/>
        <w:spacing w:before="0"/>
        <w:ind w:left="567" w:hanging="567"/>
        <w:contextualSpacing/>
        <w:jc w:val="both"/>
        <w:rPr>
          <w:rFonts w:ascii="Calibri" w:eastAsia="Times New Roman" w:hAnsi="Calibri" w:cs="Calibri"/>
          <w:b/>
          <w:color w:val="000000" w:themeColor="text1"/>
          <w:lang w:val="en-AU" w:eastAsia="en-AU" w:bidi="ar-SA"/>
        </w:rPr>
      </w:pPr>
      <w:r w:rsidRPr="00407CCB">
        <w:rPr>
          <w:rFonts w:ascii="Calibri" w:eastAsia="Times New Roman" w:hAnsi="Calibri" w:cs="Calibri"/>
          <w:b/>
          <w:color w:val="000000" w:themeColor="text1"/>
          <w:lang w:val="en-AU" w:eastAsia="en-AU" w:bidi="ar-SA"/>
        </w:rPr>
        <w:t>Application to the Education Context</w:t>
      </w:r>
    </w:p>
    <w:p w14:paraId="59FBF9D7" w14:textId="77777777" w:rsidR="00743B72" w:rsidRPr="00407CCB" w:rsidRDefault="00743B72" w:rsidP="00743B72">
      <w:pPr>
        <w:pStyle w:val="BodyText"/>
        <w:spacing w:before="212" w:line="254" w:lineRule="auto"/>
        <w:ind w:left="560" w:right="377"/>
        <w:jc w:val="both"/>
        <w:rPr>
          <w:rFonts w:ascii="Calibri" w:hAnsi="Calibri" w:cs="Calibri"/>
          <w:color w:val="000000" w:themeColor="text1"/>
          <w:sz w:val="22"/>
          <w:szCs w:val="22"/>
        </w:rPr>
      </w:pPr>
      <w:r w:rsidRPr="00407CCB">
        <w:rPr>
          <w:rFonts w:ascii="Calibri" w:hAnsi="Calibri" w:cs="Calibri"/>
          <w:color w:val="000000" w:themeColor="text1"/>
          <w:sz w:val="22"/>
          <w:szCs w:val="22"/>
        </w:rPr>
        <w:t>Protecting pupils and students from radicalisation is part of the wider safeguarding duties of teachers, tutors and academics. The PREVENT duty requires education providers to have clear policies in place to safeguard students and build their resilience to radicalisation underpinned by best practice pastoral care.</w:t>
      </w:r>
    </w:p>
    <w:p w14:paraId="29E7470D" w14:textId="6FDC6CF6" w:rsidR="00A641F8" w:rsidRPr="00407CCB" w:rsidRDefault="00743B72" w:rsidP="00743B72">
      <w:pPr>
        <w:pStyle w:val="BodyText"/>
        <w:spacing w:before="212" w:line="254" w:lineRule="auto"/>
        <w:ind w:left="560" w:right="377"/>
        <w:jc w:val="both"/>
        <w:rPr>
          <w:rFonts w:ascii="Calibri" w:hAnsi="Calibri" w:cs="Calibri"/>
          <w:color w:val="000000" w:themeColor="text1"/>
          <w:sz w:val="22"/>
          <w:szCs w:val="22"/>
        </w:rPr>
      </w:pPr>
      <w:r w:rsidRPr="00407CCB">
        <w:rPr>
          <w:rFonts w:ascii="Calibri" w:hAnsi="Calibri" w:cs="Calibri"/>
          <w:color w:val="000000" w:themeColor="text1"/>
          <w:sz w:val="22"/>
          <w:szCs w:val="22"/>
        </w:rPr>
        <w:t xml:space="preserve">In the HE sector, </w:t>
      </w:r>
      <w:proofErr w:type="gramStart"/>
      <w:r w:rsidRPr="00407CCB">
        <w:rPr>
          <w:rFonts w:ascii="Calibri" w:hAnsi="Calibri" w:cs="Calibri"/>
          <w:color w:val="000000" w:themeColor="text1"/>
          <w:sz w:val="22"/>
          <w:szCs w:val="22"/>
        </w:rPr>
        <w:t>as a result</w:t>
      </w:r>
      <w:proofErr w:type="gramEnd"/>
      <w:r w:rsidRPr="00407CCB">
        <w:rPr>
          <w:rFonts w:ascii="Calibri" w:hAnsi="Calibri" w:cs="Calibri"/>
          <w:color w:val="000000" w:themeColor="text1"/>
          <w:sz w:val="22"/>
          <w:szCs w:val="22"/>
        </w:rPr>
        <w:t xml:space="preserve"> of the introduction of the new OfS regulator, 2018-19 will be a transition year for providers giving more time to respond to the revised monitoring arrangements.  </w:t>
      </w:r>
      <w:r w:rsidR="0048067A" w:rsidRPr="00407CCB">
        <w:rPr>
          <w:rFonts w:ascii="Calibri" w:hAnsi="Calibri" w:cs="Calibri"/>
          <w:color w:val="000000" w:themeColor="text1"/>
          <w:sz w:val="22"/>
          <w:szCs w:val="22"/>
        </w:rPr>
        <w:t xml:space="preserve">The </w:t>
      </w:r>
      <w:proofErr w:type="gramStart"/>
      <w:r w:rsidR="0048067A" w:rsidRPr="00407CCB">
        <w:rPr>
          <w:rFonts w:ascii="Calibri" w:hAnsi="Calibri" w:cs="Calibri"/>
          <w:color w:val="000000" w:themeColor="text1"/>
          <w:sz w:val="22"/>
          <w:szCs w:val="22"/>
        </w:rPr>
        <w:lastRenderedPageBreak/>
        <w:t xml:space="preserve">College </w:t>
      </w:r>
      <w:r w:rsidRPr="00407CCB">
        <w:rPr>
          <w:rFonts w:ascii="Calibri" w:hAnsi="Calibri" w:cs="Calibri"/>
          <w:color w:val="000000" w:themeColor="text1"/>
          <w:sz w:val="22"/>
          <w:szCs w:val="22"/>
        </w:rPr>
        <w:t xml:space="preserve"> will</w:t>
      </w:r>
      <w:proofErr w:type="gramEnd"/>
      <w:r w:rsidRPr="00407CCB">
        <w:rPr>
          <w:rFonts w:ascii="Calibri" w:hAnsi="Calibri" w:cs="Calibri"/>
          <w:color w:val="000000" w:themeColor="text1"/>
          <w:sz w:val="22"/>
          <w:szCs w:val="22"/>
        </w:rPr>
        <w:t xml:space="preserve"> be subject to the new arrangements should it register successfully with the OfS in 2019.</w:t>
      </w:r>
    </w:p>
    <w:p w14:paraId="41A99162" w14:textId="19633FD3" w:rsidR="00A51EA8" w:rsidRPr="00407CCB" w:rsidRDefault="00A51EA8" w:rsidP="00A641F8">
      <w:pPr>
        <w:pStyle w:val="BodyText"/>
        <w:spacing w:before="212" w:line="254" w:lineRule="auto"/>
        <w:ind w:right="377"/>
        <w:jc w:val="both"/>
        <w:rPr>
          <w:rFonts w:ascii="Calibri" w:hAnsi="Calibri" w:cs="Calibri"/>
          <w:color w:val="000000" w:themeColor="text1"/>
          <w:sz w:val="22"/>
          <w:szCs w:val="22"/>
        </w:rPr>
      </w:pPr>
    </w:p>
    <w:p w14:paraId="407EA47A" w14:textId="042DD04C" w:rsidR="00A641F8" w:rsidRPr="00407CCB" w:rsidRDefault="00743B72" w:rsidP="00A641F8">
      <w:pPr>
        <w:pStyle w:val="ListParagraph"/>
        <w:widowControl/>
        <w:numPr>
          <w:ilvl w:val="0"/>
          <w:numId w:val="6"/>
        </w:numPr>
        <w:autoSpaceDE/>
        <w:autoSpaceDN/>
        <w:spacing w:before="0"/>
        <w:ind w:left="567" w:hanging="567"/>
        <w:contextualSpacing/>
        <w:jc w:val="both"/>
        <w:rPr>
          <w:rFonts w:ascii="Calibri" w:eastAsia="Times New Roman" w:hAnsi="Calibri" w:cs="Calibri"/>
          <w:b/>
          <w:color w:val="000000" w:themeColor="text1"/>
          <w:lang w:val="en-AU" w:eastAsia="en-AU" w:bidi="ar-SA"/>
        </w:rPr>
      </w:pPr>
      <w:r w:rsidRPr="00407CCB">
        <w:rPr>
          <w:rFonts w:ascii="Calibri" w:eastAsia="Times New Roman" w:hAnsi="Calibri" w:cs="Calibri"/>
          <w:b/>
          <w:color w:val="000000" w:themeColor="text1"/>
          <w:lang w:val="en-AU" w:eastAsia="en-AU" w:bidi="ar-SA"/>
        </w:rPr>
        <w:t>Navitas UPE Policy</w:t>
      </w:r>
      <w:r w:rsidR="00A641F8" w:rsidRPr="00407CCB">
        <w:rPr>
          <w:rFonts w:ascii="Calibri" w:eastAsia="Times New Roman" w:hAnsi="Calibri" w:cs="Calibri"/>
          <w:b/>
          <w:color w:val="000000" w:themeColor="text1"/>
          <w:lang w:val="en-AU" w:eastAsia="en-AU" w:bidi="ar-SA"/>
        </w:rPr>
        <w:t xml:space="preserve"> </w:t>
      </w:r>
    </w:p>
    <w:p w14:paraId="6C9CAE80" w14:textId="54CC711C" w:rsidR="00270E40" w:rsidRPr="00407CCB" w:rsidRDefault="00270E40" w:rsidP="00270E40">
      <w:pPr>
        <w:widowControl/>
        <w:autoSpaceDE/>
        <w:autoSpaceDN/>
        <w:contextualSpacing/>
        <w:jc w:val="both"/>
        <w:rPr>
          <w:rFonts w:ascii="Calibri" w:eastAsia="Times New Roman" w:hAnsi="Calibri" w:cs="Calibri"/>
          <w:b/>
          <w:color w:val="000000" w:themeColor="text1"/>
          <w:lang w:val="en-AU" w:eastAsia="en-AU" w:bidi="ar-SA"/>
        </w:rPr>
      </w:pPr>
    </w:p>
    <w:p w14:paraId="7BDE7E9D" w14:textId="77777777" w:rsidR="00D250D5" w:rsidRPr="00407CCB" w:rsidRDefault="00270E40" w:rsidP="00D250D5">
      <w:pPr>
        <w:widowControl/>
        <w:autoSpaceDE/>
        <w:autoSpaceDN/>
        <w:ind w:left="560"/>
        <w:contextualSpacing/>
        <w:jc w:val="both"/>
        <w:rPr>
          <w:rFonts w:ascii="Calibri" w:eastAsia="Times New Roman" w:hAnsi="Calibri" w:cs="Calibri"/>
          <w:b/>
          <w:color w:val="000000" w:themeColor="text1"/>
          <w:lang w:val="en-AU" w:eastAsia="en-AU" w:bidi="ar-SA"/>
        </w:rPr>
      </w:pPr>
      <w:r w:rsidRPr="00407CCB">
        <w:rPr>
          <w:rFonts w:ascii="Calibri" w:eastAsia="Times New Roman" w:hAnsi="Calibri" w:cs="Calibri"/>
          <w:b/>
          <w:color w:val="000000" w:themeColor="text1"/>
          <w:lang w:val="en-AU" w:eastAsia="en-AU" w:bidi="ar-SA"/>
        </w:rPr>
        <w:t>4.1 Al</w:t>
      </w:r>
      <w:r w:rsidR="00D250D5" w:rsidRPr="00407CCB">
        <w:rPr>
          <w:rFonts w:ascii="Calibri" w:eastAsia="Times New Roman" w:hAnsi="Calibri" w:cs="Calibri"/>
          <w:b/>
          <w:color w:val="000000" w:themeColor="text1"/>
          <w:lang w:val="en-AU" w:eastAsia="en-AU" w:bidi="ar-SA"/>
        </w:rPr>
        <w:t>ignment with Partner University</w:t>
      </w:r>
    </w:p>
    <w:p w14:paraId="0E7ED877" w14:textId="77777777" w:rsidR="00D250D5" w:rsidRPr="00407CCB" w:rsidRDefault="00D250D5" w:rsidP="00D250D5">
      <w:pPr>
        <w:widowControl/>
        <w:autoSpaceDE/>
        <w:autoSpaceDN/>
        <w:ind w:left="560"/>
        <w:contextualSpacing/>
        <w:jc w:val="both"/>
        <w:rPr>
          <w:rFonts w:ascii="Calibri" w:eastAsia="Times New Roman" w:hAnsi="Calibri" w:cs="Calibri"/>
          <w:b/>
          <w:color w:val="000000" w:themeColor="text1"/>
          <w:lang w:val="en-AU" w:eastAsia="en-AU" w:bidi="ar-SA"/>
        </w:rPr>
      </w:pPr>
    </w:p>
    <w:p w14:paraId="27B99105" w14:textId="6AD27A29" w:rsidR="00D250D5" w:rsidRPr="00407CCB" w:rsidRDefault="00D250D5" w:rsidP="00D250D5">
      <w:pPr>
        <w:widowControl/>
        <w:autoSpaceDE/>
        <w:autoSpaceDN/>
        <w:ind w:left="560"/>
        <w:contextualSpacing/>
        <w:jc w:val="both"/>
        <w:rPr>
          <w:rFonts w:ascii="Calibri" w:hAnsi="Calibri" w:cs="Calibri"/>
          <w:color w:val="000000" w:themeColor="text1"/>
        </w:rPr>
      </w:pPr>
      <w:r w:rsidRPr="00407CCB">
        <w:rPr>
          <w:rFonts w:ascii="Calibri" w:hAnsi="Calibri" w:cs="Calibri"/>
          <w:color w:val="000000" w:themeColor="text1"/>
        </w:rPr>
        <w:t xml:space="preserve">Individual Navitas Colleges may, with the agreement of their Partner University, come under the auspices of the Partner University policy on PREVENT.  In these </w:t>
      </w:r>
      <w:r w:rsidR="00C519D4" w:rsidRPr="00407CCB">
        <w:rPr>
          <w:rFonts w:ascii="Calibri" w:hAnsi="Calibri" w:cs="Calibri"/>
          <w:color w:val="000000" w:themeColor="text1"/>
        </w:rPr>
        <w:t>cases,</w:t>
      </w:r>
      <w:r w:rsidRPr="00407CCB">
        <w:rPr>
          <w:rFonts w:ascii="Calibri" w:hAnsi="Calibri" w:cs="Calibri"/>
          <w:color w:val="000000" w:themeColor="text1"/>
        </w:rPr>
        <w:t xml:space="preserve"> the Colleges in question must adhere to the following:</w:t>
      </w:r>
    </w:p>
    <w:p w14:paraId="16711A81" w14:textId="6D7355F1" w:rsidR="00D250D5" w:rsidRPr="00407CCB" w:rsidRDefault="00D250D5" w:rsidP="00D250D5">
      <w:pPr>
        <w:widowControl/>
        <w:autoSpaceDE/>
        <w:autoSpaceDN/>
        <w:ind w:left="560"/>
        <w:contextualSpacing/>
        <w:jc w:val="both"/>
        <w:rPr>
          <w:rFonts w:ascii="Calibri" w:hAnsi="Calibri" w:cs="Calibri"/>
          <w:color w:val="000000" w:themeColor="text1"/>
        </w:rPr>
      </w:pPr>
    </w:p>
    <w:p w14:paraId="7CB4DF34" w14:textId="0D831DF0" w:rsidR="00D250D5" w:rsidRPr="00407CCB" w:rsidRDefault="00D250D5" w:rsidP="00D250D5">
      <w:pPr>
        <w:pStyle w:val="ListParagraph"/>
        <w:widowControl/>
        <w:numPr>
          <w:ilvl w:val="0"/>
          <w:numId w:val="21"/>
        </w:numPr>
        <w:autoSpaceDE/>
        <w:autoSpaceDN/>
        <w:contextualSpacing/>
        <w:jc w:val="both"/>
        <w:rPr>
          <w:rFonts w:ascii="Calibri" w:eastAsia="Times New Roman" w:hAnsi="Calibri" w:cs="Calibri"/>
          <w:color w:val="000000" w:themeColor="text1"/>
          <w:lang w:val="en-AU" w:eastAsia="en-AU" w:bidi="ar-SA"/>
        </w:rPr>
      </w:pPr>
      <w:r w:rsidRPr="00407CCB">
        <w:rPr>
          <w:rFonts w:ascii="Calibri" w:eastAsia="Times New Roman" w:hAnsi="Calibri" w:cs="Calibri"/>
          <w:color w:val="000000" w:themeColor="text1"/>
          <w:lang w:val="en-AU" w:eastAsia="en-AU" w:bidi="ar-SA"/>
        </w:rPr>
        <w:t>A copy of the PU policy must be lodged with the Chair of the Academic Registry</w:t>
      </w:r>
    </w:p>
    <w:p w14:paraId="7A202892" w14:textId="0F19A7AF" w:rsidR="00D250D5" w:rsidRPr="00407CCB" w:rsidRDefault="00D250D5" w:rsidP="00D250D5">
      <w:pPr>
        <w:pStyle w:val="ListParagraph"/>
        <w:widowControl/>
        <w:numPr>
          <w:ilvl w:val="0"/>
          <w:numId w:val="21"/>
        </w:numPr>
        <w:autoSpaceDE/>
        <w:autoSpaceDN/>
        <w:contextualSpacing/>
        <w:jc w:val="both"/>
        <w:rPr>
          <w:rFonts w:ascii="Calibri" w:eastAsia="Times New Roman" w:hAnsi="Calibri" w:cs="Calibri"/>
          <w:color w:val="000000" w:themeColor="text1"/>
          <w:lang w:val="en-AU" w:eastAsia="en-AU" w:bidi="ar-SA"/>
        </w:rPr>
      </w:pPr>
      <w:r w:rsidRPr="00407CCB">
        <w:rPr>
          <w:rFonts w:ascii="Calibri" w:eastAsia="Times New Roman" w:hAnsi="Calibri" w:cs="Calibri"/>
          <w:color w:val="000000" w:themeColor="text1"/>
          <w:lang w:val="en-AU" w:eastAsia="en-AU" w:bidi="ar-SA"/>
        </w:rPr>
        <w:t>The PU policy must be sufficiently aligned to the Navitas</w:t>
      </w:r>
      <w:r w:rsidR="0014204F" w:rsidRPr="00407CCB">
        <w:rPr>
          <w:rFonts w:ascii="Calibri" w:eastAsia="Times New Roman" w:hAnsi="Calibri" w:cs="Calibri"/>
          <w:color w:val="000000" w:themeColor="text1"/>
          <w:lang w:val="en-AU" w:eastAsia="en-AU" w:bidi="ar-SA"/>
        </w:rPr>
        <w:t xml:space="preserve"> UPE policy stated within this N</w:t>
      </w:r>
      <w:r w:rsidRPr="00407CCB">
        <w:rPr>
          <w:rFonts w:ascii="Calibri" w:eastAsia="Times New Roman" w:hAnsi="Calibri" w:cs="Calibri"/>
          <w:color w:val="000000" w:themeColor="text1"/>
          <w:lang w:val="en-AU" w:eastAsia="en-AU" w:bidi="ar-SA"/>
        </w:rPr>
        <w:t>PR</w:t>
      </w:r>
    </w:p>
    <w:p w14:paraId="30F9B539" w14:textId="4686BBE2" w:rsidR="00D250D5" w:rsidRPr="00407CCB" w:rsidRDefault="005B2C4A" w:rsidP="00D250D5">
      <w:pPr>
        <w:pStyle w:val="ListParagraph"/>
        <w:widowControl/>
        <w:numPr>
          <w:ilvl w:val="0"/>
          <w:numId w:val="21"/>
        </w:numPr>
        <w:autoSpaceDE/>
        <w:autoSpaceDN/>
        <w:contextualSpacing/>
        <w:jc w:val="both"/>
        <w:rPr>
          <w:rFonts w:ascii="Calibri" w:eastAsia="Times New Roman" w:hAnsi="Calibri" w:cs="Calibri"/>
          <w:color w:val="000000" w:themeColor="text1"/>
          <w:lang w:val="en-AU" w:eastAsia="en-AU" w:bidi="ar-SA"/>
        </w:rPr>
      </w:pPr>
      <w:r w:rsidRPr="00407CCB">
        <w:rPr>
          <w:rFonts w:ascii="Calibri" w:eastAsia="Times New Roman" w:hAnsi="Calibri" w:cs="Calibri"/>
          <w:color w:val="000000" w:themeColor="text1"/>
          <w:lang w:val="en-AU" w:eastAsia="en-AU" w:bidi="ar-SA"/>
        </w:rPr>
        <w:t>The Colleg</w:t>
      </w:r>
      <w:r w:rsidR="0014204F" w:rsidRPr="00407CCB">
        <w:rPr>
          <w:rFonts w:ascii="Calibri" w:eastAsia="Times New Roman" w:hAnsi="Calibri" w:cs="Calibri"/>
          <w:color w:val="000000" w:themeColor="text1"/>
          <w:lang w:val="en-AU" w:eastAsia="en-AU" w:bidi="ar-SA"/>
        </w:rPr>
        <w:t xml:space="preserve">e PREVENT lead must ensure and demonstrate active compliance with the Partner University PREVENT policy including an annual report </w:t>
      </w:r>
      <w:r w:rsidR="00125AA5" w:rsidRPr="00407CCB">
        <w:rPr>
          <w:rFonts w:ascii="Calibri" w:eastAsia="Times New Roman" w:hAnsi="Calibri" w:cs="Calibri"/>
          <w:color w:val="000000" w:themeColor="text1"/>
          <w:lang w:val="en-AU" w:eastAsia="en-AU" w:bidi="ar-SA"/>
        </w:rPr>
        <w:t xml:space="preserve">on PREVENT to be submitted to </w:t>
      </w:r>
      <w:r w:rsidR="0014204F" w:rsidRPr="00407CCB">
        <w:rPr>
          <w:rFonts w:ascii="Calibri" w:eastAsia="Times New Roman" w:hAnsi="Calibri" w:cs="Calibri"/>
          <w:color w:val="000000" w:themeColor="text1"/>
          <w:lang w:val="en-AU" w:eastAsia="en-AU" w:bidi="ar-SA"/>
        </w:rPr>
        <w:t>Academic Registry</w:t>
      </w:r>
    </w:p>
    <w:p w14:paraId="2AA9B524" w14:textId="77777777" w:rsidR="00270E40" w:rsidRPr="00407CCB" w:rsidRDefault="00270E40" w:rsidP="00270E40">
      <w:pPr>
        <w:widowControl/>
        <w:autoSpaceDE/>
        <w:autoSpaceDN/>
        <w:ind w:left="560"/>
        <w:contextualSpacing/>
        <w:jc w:val="both"/>
        <w:rPr>
          <w:rFonts w:ascii="Calibri" w:eastAsia="Times New Roman" w:hAnsi="Calibri" w:cs="Calibri"/>
          <w:color w:val="000000" w:themeColor="text1"/>
          <w:lang w:val="en-AU" w:eastAsia="en-AU" w:bidi="ar-SA"/>
        </w:rPr>
      </w:pPr>
    </w:p>
    <w:p w14:paraId="3F44EFBB" w14:textId="269C9A1B" w:rsidR="00743B72" w:rsidRPr="00407CCB" w:rsidRDefault="00743B72" w:rsidP="00A641F8">
      <w:pPr>
        <w:pStyle w:val="BodyText"/>
        <w:spacing w:before="212" w:line="254" w:lineRule="auto"/>
        <w:ind w:left="560" w:right="377"/>
        <w:jc w:val="both"/>
        <w:rPr>
          <w:rFonts w:ascii="Calibri" w:hAnsi="Calibri" w:cs="Calibri"/>
          <w:color w:val="000000" w:themeColor="text1"/>
          <w:sz w:val="22"/>
          <w:szCs w:val="22"/>
        </w:rPr>
      </w:pPr>
      <w:r w:rsidRPr="00407CCB">
        <w:rPr>
          <w:rFonts w:ascii="Calibri" w:hAnsi="Calibri" w:cs="Calibri"/>
          <w:b/>
          <w:color w:val="000000" w:themeColor="text1"/>
          <w:sz w:val="22"/>
          <w:szCs w:val="22"/>
        </w:rPr>
        <w:t>4</w:t>
      </w:r>
      <w:r w:rsidR="00270E40" w:rsidRPr="00407CCB">
        <w:rPr>
          <w:rFonts w:ascii="Calibri" w:hAnsi="Calibri" w:cs="Calibri"/>
          <w:b/>
          <w:color w:val="000000" w:themeColor="text1"/>
          <w:sz w:val="22"/>
          <w:szCs w:val="22"/>
        </w:rPr>
        <w:t>.2</w:t>
      </w:r>
      <w:r w:rsidRPr="00407CCB">
        <w:rPr>
          <w:rFonts w:ascii="Calibri" w:hAnsi="Calibri" w:cs="Calibri"/>
          <w:b/>
          <w:color w:val="000000" w:themeColor="text1"/>
          <w:sz w:val="22"/>
          <w:szCs w:val="22"/>
        </w:rPr>
        <w:t xml:space="preserve"> General Principles</w:t>
      </w:r>
    </w:p>
    <w:p w14:paraId="4E46C650" w14:textId="0193E14E" w:rsidR="00743B72" w:rsidRPr="00407CCB" w:rsidRDefault="00743B72" w:rsidP="00743B72">
      <w:pPr>
        <w:pStyle w:val="BodyText"/>
        <w:spacing w:before="212" w:line="254" w:lineRule="auto"/>
        <w:ind w:left="560" w:right="377"/>
        <w:jc w:val="both"/>
        <w:rPr>
          <w:rFonts w:ascii="Calibri" w:hAnsi="Calibri" w:cs="Calibri"/>
          <w:color w:val="000000" w:themeColor="text1"/>
          <w:sz w:val="22"/>
          <w:szCs w:val="22"/>
        </w:rPr>
      </w:pPr>
      <w:r w:rsidRPr="00407CCB">
        <w:rPr>
          <w:rFonts w:ascii="Calibri" w:hAnsi="Calibri" w:cs="Calibri"/>
          <w:color w:val="000000" w:themeColor="text1"/>
          <w:sz w:val="22"/>
          <w:szCs w:val="22"/>
        </w:rPr>
        <w:t xml:space="preserve">Outlined below </w:t>
      </w:r>
      <w:r w:rsidR="0097429C" w:rsidRPr="00407CCB">
        <w:rPr>
          <w:rFonts w:ascii="Calibri" w:hAnsi="Calibri" w:cs="Calibri"/>
          <w:color w:val="000000" w:themeColor="text1"/>
          <w:sz w:val="22"/>
          <w:szCs w:val="22"/>
        </w:rPr>
        <w:t>are the general principles that underpin the UPE approach to PREVENT:</w:t>
      </w:r>
    </w:p>
    <w:p w14:paraId="3876C282" w14:textId="10569BA8" w:rsidR="0097429C" w:rsidRPr="00407CCB" w:rsidRDefault="0097429C" w:rsidP="0097429C">
      <w:pPr>
        <w:pStyle w:val="BodyText"/>
        <w:numPr>
          <w:ilvl w:val="0"/>
          <w:numId w:val="19"/>
        </w:numPr>
        <w:spacing w:before="212" w:line="254" w:lineRule="auto"/>
        <w:ind w:right="377"/>
        <w:jc w:val="both"/>
        <w:rPr>
          <w:rFonts w:ascii="Calibri" w:hAnsi="Calibri" w:cs="Calibri"/>
          <w:color w:val="000000" w:themeColor="text1"/>
          <w:sz w:val="22"/>
          <w:szCs w:val="22"/>
        </w:rPr>
      </w:pPr>
      <w:r w:rsidRPr="00407CCB">
        <w:rPr>
          <w:rFonts w:ascii="Calibri" w:hAnsi="Calibri" w:cs="Calibri"/>
          <w:color w:val="000000" w:themeColor="text1"/>
          <w:sz w:val="22"/>
          <w:szCs w:val="22"/>
        </w:rPr>
        <w:t>Our PREVENT policy is aligned to the Navitas core values notably that we show respect by valuing and caring for people and the environment.</w:t>
      </w:r>
    </w:p>
    <w:p w14:paraId="4DA22F97" w14:textId="10F063A6" w:rsidR="00743B72" w:rsidRPr="00407CCB" w:rsidRDefault="00743B72" w:rsidP="00743B72">
      <w:pPr>
        <w:pStyle w:val="BodyText"/>
        <w:numPr>
          <w:ilvl w:val="0"/>
          <w:numId w:val="12"/>
        </w:numPr>
        <w:spacing w:before="212"/>
        <w:ind w:right="377"/>
        <w:jc w:val="both"/>
        <w:rPr>
          <w:rFonts w:ascii="Calibri" w:hAnsi="Calibri" w:cs="Calibri"/>
          <w:color w:val="000000" w:themeColor="text1"/>
          <w:sz w:val="22"/>
          <w:szCs w:val="22"/>
        </w:rPr>
      </w:pPr>
      <w:r w:rsidRPr="00407CCB">
        <w:rPr>
          <w:rFonts w:ascii="Calibri" w:hAnsi="Calibri" w:cs="Calibri"/>
          <w:color w:val="000000" w:themeColor="text1"/>
          <w:sz w:val="22"/>
          <w:szCs w:val="22"/>
        </w:rPr>
        <w:t>A PREVENT lead will be identified and appointed at Executive Level and in each College.  Overall accountability for PREVENT to rest at Executive Leadership Team lev</w:t>
      </w:r>
      <w:r w:rsidR="00367F6D" w:rsidRPr="00407CCB">
        <w:rPr>
          <w:rFonts w:ascii="Calibri" w:hAnsi="Calibri" w:cs="Calibri"/>
          <w:color w:val="000000" w:themeColor="text1"/>
          <w:sz w:val="22"/>
          <w:szCs w:val="22"/>
        </w:rPr>
        <w:t>el (COO</w:t>
      </w:r>
      <w:r w:rsidRPr="00407CCB">
        <w:rPr>
          <w:rFonts w:ascii="Calibri" w:hAnsi="Calibri" w:cs="Calibri"/>
          <w:color w:val="000000" w:themeColor="text1"/>
          <w:sz w:val="22"/>
          <w:szCs w:val="22"/>
        </w:rPr>
        <w:t>).</w:t>
      </w:r>
    </w:p>
    <w:p w14:paraId="7EF6E2E6" w14:textId="259D6981" w:rsidR="00743B72" w:rsidRPr="00407CCB" w:rsidRDefault="00743B72" w:rsidP="00743B72">
      <w:pPr>
        <w:pStyle w:val="BodyText"/>
        <w:numPr>
          <w:ilvl w:val="0"/>
          <w:numId w:val="12"/>
        </w:numPr>
        <w:spacing w:before="212"/>
        <w:ind w:right="377"/>
        <w:jc w:val="both"/>
        <w:rPr>
          <w:rFonts w:ascii="Calibri" w:hAnsi="Calibri" w:cs="Calibri"/>
          <w:color w:val="000000" w:themeColor="text1"/>
          <w:sz w:val="22"/>
          <w:szCs w:val="22"/>
        </w:rPr>
      </w:pPr>
      <w:r w:rsidRPr="00407CCB">
        <w:rPr>
          <w:rFonts w:ascii="Calibri" w:hAnsi="Calibri" w:cs="Calibri"/>
          <w:color w:val="000000" w:themeColor="text1"/>
          <w:sz w:val="22"/>
          <w:szCs w:val="22"/>
        </w:rPr>
        <w:t xml:space="preserve">We seek to </w:t>
      </w:r>
      <w:r w:rsidR="0097429C" w:rsidRPr="00407CCB">
        <w:rPr>
          <w:rFonts w:ascii="Calibri" w:hAnsi="Calibri" w:cs="Calibri"/>
          <w:color w:val="000000" w:themeColor="text1"/>
          <w:sz w:val="22"/>
          <w:szCs w:val="22"/>
        </w:rPr>
        <w:t xml:space="preserve">support </w:t>
      </w:r>
      <w:r w:rsidRPr="00407CCB">
        <w:rPr>
          <w:rFonts w:ascii="Calibri" w:hAnsi="Calibri" w:cs="Calibri"/>
          <w:color w:val="000000" w:themeColor="text1"/>
          <w:sz w:val="22"/>
          <w:szCs w:val="22"/>
        </w:rPr>
        <w:t xml:space="preserve">vulnerable individuals within </w:t>
      </w:r>
      <w:r w:rsidR="00A5015B" w:rsidRPr="00407CCB">
        <w:rPr>
          <w:rFonts w:ascii="Calibri" w:hAnsi="Calibri" w:cs="Calibri"/>
          <w:color w:val="000000" w:themeColor="text1"/>
          <w:sz w:val="22"/>
          <w:szCs w:val="22"/>
        </w:rPr>
        <w:t xml:space="preserve">the </w:t>
      </w:r>
      <w:r w:rsidRPr="00407CCB">
        <w:rPr>
          <w:rFonts w:ascii="Calibri" w:hAnsi="Calibri" w:cs="Calibri"/>
          <w:color w:val="000000" w:themeColor="text1"/>
          <w:sz w:val="22"/>
          <w:szCs w:val="22"/>
        </w:rPr>
        <w:t>College and wider UPE communities at an early</w:t>
      </w:r>
      <w:r w:rsidR="0097429C" w:rsidRPr="00407CCB">
        <w:rPr>
          <w:rFonts w:ascii="Calibri" w:hAnsi="Calibri" w:cs="Calibri"/>
          <w:color w:val="000000" w:themeColor="text1"/>
          <w:sz w:val="22"/>
          <w:szCs w:val="22"/>
        </w:rPr>
        <w:t xml:space="preserve"> stage.  This support will be in</w:t>
      </w:r>
      <w:r w:rsidRPr="00407CCB">
        <w:rPr>
          <w:rFonts w:ascii="Calibri" w:hAnsi="Calibri" w:cs="Calibri"/>
          <w:color w:val="000000" w:themeColor="text1"/>
          <w:sz w:val="22"/>
          <w:szCs w:val="22"/>
        </w:rPr>
        <w:t xml:space="preserve"> the form of a comprehensive student welfare support programme including the Students in Jeopardy programme, mentoring and actively including students and student representatives in PREVENT related conversations.   </w:t>
      </w:r>
    </w:p>
    <w:p w14:paraId="05B58FE8" w14:textId="0FBC4C95" w:rsidR="00743B72" w:rsidRPr="00407CCB" w:rsidRDefault="0097429C" w:rsidP="00743B72">
      <w:pPr>
        <w:pStyle w:val="BodyText"/>
        <w:numPr>
          <w:ilvl w:val="0"/>
          <w:numId w:val="12"/>
        </w:numPr>
        <w:spacing w:before="212"/>
        <w:ind w:right="377"/>
        <w:jc w:val="both"/>
        <w:rPr>
          <w:rFonts w:ascii="Calibri" w:hAnsi="Calibri" w:cs="Calibri"/>
          <w:color w:val="000000" w:themeColor="text1"/>
          <w:sz w:val="22"/>
          <w:szCs w:val="22"/>
        </w:rPr>
      </w:pPr>
      <w:r w:rsidRPr="00407CCB">
        <w:rPr>
          <w:rFonts w:ascii="Calibri" w:hAnsi="Calibri" w:cs="Calibri"/>
          <w:color w:val="000000" w:themeColor="text1"/>
          <w:sz w:val="22"/>
          <w:szCs w:val="22"/>
        </w:rPr>
        <w:t>O</w:t>
      </w:r>
      <w:r w:rsidR="00270E40" w:rsidRPr="00407CCB">
        <w:rPr>
          <w:rFonts w:ascii="Calibri" w:hAnsi="Calibri" w:cs="Calibri"/>
          <w:color w:val="000000" w:themeColor="text1"/>
          <w:sz w:val="22"/>
          <w:szCs w:val="22"/>
        </w:rPr>
        <w:t xml:space="preserve">ur approach </w:t>
      </w:r>
      <w:proofErr w:type="gramStart"/>
      <w:r w:rsidR="00270E40" w:rsidRPr="00407CCB">
        <w:rPr>
          <w:rFonts w:ascii="Calibri" w:hAnsi="Calibri" w:cs="Calibri"/>
          <w:color w:val="000000" w:themeColor="text1"/>
          <w:sz w:val="22"/>
          <w:szCs w:val="22"/>
        </w:rPr>
        <w:t>is enacted</w:t>
      </w:r>
      <w:proofErr w:type="gramEnd"/>
      <w:r w:rsidRPr="00407CCB">
        <w:rPr>
          <w:rFonts w:ascii="Calibri" w:hAnsi="Calibri" w:cs="Calibri"/>
          <w:color w:val="000000" w:themeColor="text1"/>
          <w:sz w:val="22"/>
          <w:szCs w:val="22"/>
        </w:rPr>
        <w:t xml:space="preserve"> within</w:t>
      </w:r>
      <w:r w:rsidR="00743B72" w:rsidRPr="00407CCB">
        <w:rPr>
          <w:rFonts w:ascii="Calibri" w:hAnsi="Calibri" w:cs="Calibri"/>
          <w:color w:val="000000" w:themeColor="text1"/>
          <w:sz w:val="22"/>
          <w:szCs w:val="22"/>
        </w:rPr>
        <w:t xml:space="preserve"> a safe and supportive environment. Unless there is a direct threat of physical harm to an individual, concerns should initially be directed towards the appropriate PREVENT leads either in the College or in the Executive who will then co-ordinate the response, as set out in para 4.2.  </w:t>
      </w:r>
    </w:p>
    <w:p w14:paraId="3DAE2C19" w14:textId="1A2D1EB0" w:rsidR="00743B72" w:rsidRPr="00407CCB" w:rsidRDefault="00743B72" w:rsidP="00743B72">
      <w:pPr>
        <w:pStyle w:val="BodyText"/>
        <w:numPr>
          <w:ilvl w:val="0"/>
          <w:numId w:val="12"/>
        </w:numPr>
        <w:spacing w:before="212"/>
        <w:ind w:right="377"/>
        <w:jc w:val="both"/>
        <w:rPr>
          <w:rFonts w:ascii="Calibri" w:hAnsi="Calibri" w:cs="Calibri"/>
          <w:color w:val="000000" w:themeColor="text1"/>
          <w:sz w:val="22"/>
          <w:szCs w:val="22"/>
        </w:rPr>
      </w:pPr>
      <w:r w:rsidRPr="00407CCB">
        <w:rPr>
          <w:rFonts w:ascii="Calibri" w:hAnsi="Calibri" w:cs="Calibri"/>
          <w:color w:val="000000" w:themeColor="text1"/>
          <w:sz w:val="22"/>
          <w:szCs w:val="22"/>
        </w:rPr>
        <w:t>Engagement and consultation with students on safeguarding issues including PREVENT is included as a standing item on Student Council/Forum meetings to share updates as appropriate.</w:t>
      </w:r>
    </w:p>
    <w:p w14:paraId="3E9C7810" w14:textId="28F4977E" w:rsidR="00743B72" w:rsidRPr="00407CCB" w:rsidRDefault="00743B72" w:rsidP="00743B72">
      <w:pPr>
        <w:pStyle w:val="BodyText"/>
        <w:numPr>
          <w:ilvl w:val="0"/>
          <w:numId w:val="12"/>
        </w:numPr>
        <w:spacing w:before="212"/>
        <w:ind w:right="377"/>
        <w:jc w:val="both"/>
        <w:rPr>
          <w:rFonts w:ascii="Calibri" w:hAnsi="Calibri" w:cs="Calibri"/>
          <w:color w:val="000000" w:themeColor="text1"/>
          <w:sz w:val="22"/>
          <w:szCs w:val="22"/>
        </w:rPr>
      </w:pPr>
      <w:r w:rsidRPr="00407CCB">
        <w:rPr>
          <w:rFonts w:ascii="Calibri" w:hAnsi="Calibri" w:cs="Calibri"/>
          <w:color w:val="000000" w:themeColor="text1"/>
          <w:sz w:val="22"/>
          <w:szCs w:val="22"/>
        </w:rPr>
        <w:t>PREVENT duty is captured and reflected in relevant IT usage policy – see 4.4.</w:t>
      </w:r>
    </w:p>
    <w:p w14:paraId="67A73CE8" w14:textId="0DDD399D" w:rsidR="00743B72" w:rsidRPr="00407CCB" w:rsidRDefault="00743B72" w:rsidP="00743B72">
      <w:pPr>
        <w:pStyle w:val="BodyText"/>
        <w:numPr>
          <w:ilvl w:val="0"/>
          <w:numId w:val="12"/>
        </w:numPr>
        <w:spacing w:before="212"/>
        <w:ind w:right="377"/>
        <w:jc w:val="both"/>
        <w:rPr>
          <w:rFonts w:ascii="Calibri" w:hAnsi="Calibri" w:cs="Calibri"/>
          <w:color w:val="000000" w:themeColor="text1"/>
          <w:sz w:val="22"/>
          <w:szCs w:val="22"/>
        </w:rPr>
      </w:pPr>
      <w:r w:rsidRPr="00407CCB">
        <w:rPr>
          <w:rFonts w:ascii="Calibri" w:hAnsi="Calibri" w:cs="Calibri"/>
          <w:color w:val="000000" w:themeColor="text1"/>
          <w:sz w:val="22"/>
          <w:szCs w:val="22"/>
        </w:rPr>
        <w:t xml:space="preserve">The issue of PREVENT to be added to the Divisional risk register together with an action plan to </w:t>
      </w:r>
      <w:r w:rsidR="00C519D4" w:rsidRPr="00407CCB">
        <w:rPr>
          <w:rFonts w:ascii="Calibri" w:hAnsi="Calibri" w:cs="Calibri"/>
          <w:color w:val="000000" w:themeColor="text1"/>
          <w:sz w:val="22"/>
          <w:szCs w:val="22"/>
        </w:rPr>
        <w:t>be reviewed</w:t>
      </w:r>
      <w:r w:rsidRPr="00407CCB">
        <w:rPr>
          <w:rFonts w:ascii="Calibri" w:hAnsi="Calibri" w:cs="Calibri"/>
          <w:color w:val="000000" w:themeColor="text1"/>
          <w:sz w:val="22"/>
          <w:szCs w:val="22"/>
        </w:rPr>
        <w:t xml:space="preserve"> regularly and subjected to monitoring and enforcement as set out in the legislation.</w:t>
      </w:r>
    </w:p>
    <w:p w14:paraId="2FCFBADC" w14:textId="2F5D50B9" w:rsidR="00743B72" w:rsidRPr="00407CCB" w:rsidRDefault="00743B72" w:rsidP="00743B72">
      <w:pPr>
        <w:pStyle w:val="BodyText"/>
        <w:numPr>
          <w:ilvl w:val="0"/>
          <w:numId w:val="12"/>
        </w:numPr>
        <w:spacing w:before="212"/>
        <w:ind w:right="377"/>
        <w:jc w:val="both"/>
        <w:rPr>
          <w:rFonts w:ascii="Calibri" w:hAnsi="Calibri" w:cs="Calibri"/>
          <w:color w:val="000000" w:themeColor="text1"/>
          <w:sz w:val="22"/>
          <w:szCs w:val="22"/>
        </w:rPr>
      </w:pPr>
      <w:r w:rsidRPr="00407CCB">
        <w:rPr>
          <w:rFonts w:ascii="Calibri" w:hAnsi="Calibri" w:cs="Calibri"/>
          <w:color w:val="000000" w:themeColor="text1"/>
          <w:sz w:val="22"/>
          <w:szCs w:val="22"/>
        </w:rPr>
        <w:t xml:space="preserve">Adequate initial and ongoing training on PREVENT to be provided to key staff to enable them to fulfil their function effectively.  </w:t>
      </w:r>
    </w:p>
    <w:p w14:paraId="70F2E788" w14:textId="373DB602" w:rsidR="00743B72" w:rsidRPr="00407CCB" w:rsidRDefault="00743B72" w:rsidP="00743B72">
      <w:pPr>
        <w:pStyle w:val="BodyText"/>
        <w:numPr>
          <w:ilvl w:val="0"/>
          <w:numId w:val="12"/>
        </w:numPr>
        <w:spacing w:before="212"/>
        <w:ind w:right="377"/>
        <w:jc w:val="both"/>
        <w:rPr>
          <w:rFonts w:ascii="Calibri" w:hAnsi="Calibri" w:cs="Calibri"/>
          <w:color w:val="000000" w:themeColor="text1"/>
          <w:sz w:val="22"/>
          <w:szCs w:val="22"/>
        </w:rPr>
      </w:pPr>
      <w:r w:rsidRPr="00407CCB">
        <w:rPr>
          <w:rFonts w:ascii="Calibri" w:hAnsi="Calibri" w:cs="Calibri"/>
          <w:color w:val="000000" w:themeColor="text1"/>
          <w:sz w:val="22"/>
          <w:szCs w:val="22"/>
        </w:rPr>
        <w:lastRenderedPageBreak/>
        <w:t>Summary PREVENT principles, process and procedures to be added to new staff and new student induction materials and incorporated in staff and student handbooks.</w:t>
      </w:r>
    </w:p>
    <w:p w14:paraId="44746ADF" w14:textId="57AD61E0" w:rsidR="00743B72" w:rsidRPr="00407CCB" w:rsidRDefault="00743B72" w:rsidP="00743B72">
      <w:pPr>
        <w:pStyle w:val="BodyText"/>
        <w:numPr>
          <w:ilvl w:val="0"/>
          <w:numId w:val="12"/>
        </w:numPr>
        <w:spacing w:before="212"/>
        <w:ind w:right="377"/>
        <w:jc w:val="both"/>
        <w:rPr>
          <w:rFonts w:ascii="Calibri" w:hAnsi="Calibri" w:cs="Calibri"/>
          <w:color w:val="000000" w:themeColor="text1"/>
          <w:sz w:val="22"/>
          <w:szCs w:val="22"/>
        </w:rPr>
      </w:pPr>
      <w:r w:rsidRPr="00407CCB">
        <w:rPr>
          <w:rFonts w:ascii="Calibri" w:hAnsi="Calibri" w:cs="Calibri"/>
          <w:color w:val="000000" w:themeColor="text1"/>
          <w:sz w:val="22"/>
          <w:szCs w:val="22"/>
        </w:rPr>
        <w:t>Colleges and Division to produce an action plan to identify PREVENT related risk, control and mitigation on a standardised template.</w:t>
      </w:r>
    </w:p>
    <w:p w14:paraId="1F9B17EE" w14:textId="2DEB6A37" w:rsidR="00743B72" w:rsidRPr="00407CCB" w:rsidRDefault="00743B72" w:rsidP="00743B72">
      <w:pPr>
        <w:pStyle w:val="BodyText"/>
        <w:numPr>
          <w:ilvl w:val="0"/>
          <w:numId w:val="12"/>
        </w:numPr>
        <w:spacing w:before="212"/>
        <w:ind w:right="377"/>
        <w:jc w:val="both"/>
        <w:rPr>
          <w:rFonts w:ascii="Calibri" w:hAnsi="Calibri" w:cs="Calibri"/>
          <w:color w:val="000000" w:themeColor="text1"/>
          <w:sz w:val="22"/>
          <w:szCs w:val="22"/>
        </w:rPr>
      </w:pPr>
      <w:r w:rsidRPr="00407CCB">
        <w:rPr>
          <w:rFonts w:ascii="Calibri" w:hAnsi="Calibri" w:cs="Calibri"/>
          <w:color w:val="000000" w:themeColor="text1"/>
          <w:sz w:val="22"/>
          <w:szCs w:val="22"/>
        </w:rPr>
        <w:t>Policies and procedures actively implemented, properly followed and applied as appropriate.</w:t>
      </w:r>
    </w:p>
    <w:p w14:paraId="2184ECDA" w14:textId="6D5A4EE1" w:rsidR="00743B72" w:rsidRPr="00407CCB" w:rsidRDefault="00743B72" w:rsidP="00743B72">
      <w:pPr>
        <w:pStyle w:val="BodyText"/>
        <w:numPr>
          <w:ilvl w:val="0"/>
          <w:numId w:val="12"/>
        </w:numPr>
        <w:spacing w:before="212"/>
        <w:ind w:right="377"/>
        <w:jc w:val="both"/>
        <w:rPr>
          <w:rFonts w:ascii="Calibri" w:hAnsi="Calibri" w:cs="Calibri"/>
          <w:color w:val="000000" w:themeColor="text1"/>
          <w:sz w:val="22"/>
          <w:szCs w:val="22"/>
        </w:rPr>
      </w:pPr>
      <w:r w:rsidRPr="00407CCB">
        <w:rPr>
          <w:rFonts w:ascii="Calibri" w:hAnsi="Calibri" w:cs="Calibri"/>
          <w:color w:val="000000" w:themeColor="text1"/>
          <w:sz w:val="22"/>
          <w:szCs w:val="22"/>
        </w:rPr>
        <w:t>PREVENT duty to be included as a standing item on the College Senior Management Team committee agenda under the broader safeguarding and student welfare theme.</w:t>
      </w:r>
      <w:r w:rsidR="00682273" w:rsidRPr="00407CCB">
        <w:rPr>
          <w:rFonts w:ascii="Calibri" w:hAnsi="Calibri" w:cs="Calibri"/>
          <w:color w:val="000000" w:themeColor="text1"/>
          <w:sz w:val="22"/>
          <w:szCs w:val="22"/>
        </w:rPr>
        <w:t xml:space="preserve"> SMT to receive updates</w:t>
      </w:r>
      <w:r w:rsidRPr="00407CCB">
        <w:rPr>
          <w:rFonts w:ascii="Calibri" w:hAnsi="Calibri" w:cs="Calibri"/>
          <w:color w:val="000000" w:themeColor="text1"/>
          <w:sz w:val="22"/>
          <w:szCs w:val="22"/>
        </w:rPr>
        <w:t xml:space="preserve"> on PREVENT from the College Safeguarding Lead</w:t>
      </w:r>
      <w:r w:rsidR="00682273" w:rsidRPr="00407CCB">
        <w:rPr>
          <w:rFonts w:ascii="Calibri" w:hAnsi="Calibri" w:cs="Calibri"/>
          <w:color w:val="000000" w:themeColor="text1"/>
          <w:sz w:val="22"/>
          <w:szCs w:val="22"/>
        </w:rPr>
        <w:t xml:space="preserve"> as appropriate</w:t>
      </w:r>
      <w:r w:rsidRPr="00407CCB">
        <w:rPr>
          <w:rFonts w:ascii="Calibri" w:hAnsi="Calibri" w:cs="Calibri"/>
          <w:color w:val="000000" w:themeColor="text1"/>
          <w:sz w:val="22"/>
          <w:szCs w:val="22"/>
        </w:rPr>
        <w:t>.</w:t>
      </w:r>
    </w:p>
    <w:p w14:paraId="0EADEF8B" w14:textId="29E5E7FA" w:rsidR="00595FD1" w:rsidRPr="00407CCB" w:rsidRDefault="00595FD1" w:rsidP="00595FD1">
      <w:pPr>
        <w:pStyle w:val="BodyText"/>
        <w:rPr>
          <w:rFonts w:ascii="Calibri" w:hAnsi="Calibri" w:cs="Calibri"/>
          <w:color w:val="000000" w:themeColor="text1"/>
          <w:sz w:val="22"/>
          <w:szCs w:val="22"/>
        </w:rPr>
      </w:pPr>
    </w:p>
    <w:p w14:paraId="28C5AA90" w14:textId="50F09A94" w:rsidR="00743B72" w:rsidRPr="00407CCB" w:rsidRDefault="00743B72" w:rsidP="00743B72">
      <w:pPr>
        <w:pStyle w:val="BodyText"/>
        <w:spacing w:before="212" w:line="254" w:lineRule="auto"/>
        <w:ind w:left="560" w:right="377"/>
        <w:jc w:val="both"/>
        <w:rPr>
          <w:rFonts w:ascii="Calibri" w:hAnsi="Calibri" w:cs="Calibri"/>
          <w:b/>
          <w:color w:val="000000" w:themeColor="text1"/>
          <w:sz w:val="22"/>
          <w:szCs w:val="22"/>
        </w:rPr>
      </w:pPr>
      <w:r w:rsidRPr="00407CCB">
        <w:rPr>
          <w:rFonts w:ascii="Calibri" w:hAnsi="Calibri" w:cs="Calibri"/>
          <w:b/>
          <w:color w:val="000000" w:themeColor="text1"/>
          <w:sz w:val="22"/>
          <w:szCs w:val="22"/>
        </w:rPr>
        <w:t>4.</w:t>
      </w:r>
      <w:r w:rsidR="00682273" w:rsidRPr="00407CCB">
        <w:rPr>
          <w:rFonts w:ascii="Calibri" w:hAnsi="Calibri" w:cs="Calibri"/>
          <w:b/>
          <w:color w:val="000000" w:themeColor="text1"/>
          <w:sz w:val="22"/>
          <w:szCs w:val="22"/>
        </w:rPr>
        <w:t>3</w:t>
      </w:r>
      <w:r w:rsidRPr="00407CCB">
        <w:rPr>
          <w:rFonts w:ascii="Calibri" w:hAnsi="Calibri" w:cs="Calibri"/>
          <w:b/>
          <w:color w:val="000000" w:themeColor="text1"/>
          <w:sz w:val="22"/>
          <w:szCs w:val="22"/>
        </w:rPr>
        <w:t xml:space="preserve"> Procedures</w:t>
      </w:r>
    </w:p>
    <w:p w14:paraId="788F3171" w14:textId="727EC0B1" w:rsidR="00743B72" w:rsidRPr="00407CCB" w:rsidRDefault="00743B72" w:rsidP="00743B72">
      <w:pPr>
        <w:pStyle w:val="BodyText"/>
        <w:spacing w:before="212" w:line="254" w:lineRule="auto"/>
        <w:ind w:left="560" w:right="377"/>
        <w:jc w:val="both"/>
        <w:rPr>
          <w:rFonts w:ascii="Calibri" w:hAnsi="Calibri" w:cs="Calibri"/>
          <w:color w:val="000000" w:themeColor="text1"/>
          <w:sz w:val="22"/>
          <w:szCs w:val="22"/>
        </w:rPr>
      </w:pPr>
      <w:r w:rsidRPr="00407CCB">
        <w:rPr>
          <w:rFonts w:ascii="Calibri" w:hAnsi="Calibri" w:cs="Calibri"/>
          <w:color w:val="000000" w:themeColor="text1"/>
          <w:sz w:val="22"/>
          <w:szCs w:val="22"/>
        </w:rPr>
        <w:t xml:space="preserve">The following steps and escalation routes are taken by </w:t>
      </w:r>
      <w:r w:rsidR="0048067A" w:rsidRPr="00407CCB">
        <w:rPr>
          <w:rFonts w:ascii="Calibri" w:hAnsi="Calibri" w:cs="Calibri"/>
          <w:color w:val="000000" w:themeColor="text1"/>
          <w:sz w:val="22"/>
          <w:szCs w:val="22"/>
        </w:rPr>
        <w:t xml:space="preserve">the </w:t>
      </w:r>
      <w:proofErr w:type="gramStart"/>
      <w:r w:rsidR="0048067A" w:rsidRPr="00407CCB">
        <w:rPr>
          <w:rFonts w:ascii="Calibri" w:hAnsi="Calibri" w:cs="Calibri"/>
          <w:color w:val="000000" w:themeColor="text1"/>
          <w:sz w:val="22"/>
          <w:szCs w:val="22"/>
        </w:rPr>
        <w:t xml:space="preserve">College </w:t>
      </w:r>
      <w:r w:rsidRPr="00407CCB">
        <w:rPr>
          <w:rFonts w:ascii="Calibri" w:hAnsi="Calibri" w:cs="Calibri"/>
          <w:color w:val="000000" w:themeColor="text1"/>
          <w:sz w:val="22"/>
          <w:szCs w:val="22"/>
        </w:rPr>
        <w:t xml:space="preserve"> in</w:t>
      </w:r>
      <w:proofErr w:type="gramEnd"/>
      <w:r w:rsidRPr="00407CCB">
        <w:rPr>
          <w:rFonts w:ascii="Calibri" w:hAnsi="Calibri" w:cs="Calibri"/>
          <w:color w:val="000000" w:themeColor="text1"/>
          <w:sz w:val="22"/>
          <w:szCs w:val="22"/>
        </w:rPr>
        <w:t xml:space="preserve"> order to comply with our PREVENT obligations, in the event that particular concerns come to light or incidents manifest:</w:t>
      </w:r>
    </w:p>
    <w:p w14:paraId="2967361A" w14:textId="42BE60A3" w:rsidR="00743B72" w:rsidRPr="00407CCB" w:rsidRDefault="009B092C" w:rsidP="00743B72">
      <w:pPr>
        <w:pStyle w:val="BodyText"/>
        <w:numPr>
          <w:ilvl w:val="0"/>
          <w:numId w:val="12"/>
        </w:numPr>
        <w:spacing w:before="212"/>
        <w:ind w:right="377"/>
        <w:jc w:val="both"/>
        <w:rPr>
          <w:rFonts w:ascii="Calibri" w:hAnsi="Calibri" w:cs="Calibri"/>
          <w:color w:val="000000" w:themeColor="text1"/>
          <w:sz w:val="22"/>
          <w:szCs w:val="22"/>
        </w:rPr>
      </w:pPr>
      <w:r w:rsidRPr="00407CCB">
        <w:rPr>
          <w:rFonts w:ascii="Calibri" w:hAnsi="Calibri" w:cs="Calibri"/>
          <w:color w:val="000000" w:themeColor="text1"/>
          <w:sz w:val="22"/>
          <w:szCs w:val="22"/>
        </w:rPr>
        <w:t>The College</w:t>
      </w:r>
      <w:r w:rsidR="00C519D4" w:rsidRPr="00407CCB">
        <w:rPr>
          <w:rFonts w:ascii="Calibri" w:hAnsi="Calibri" w:cs="Calibri"/>
          <w:color w:val="000000" w:themeColor="text1"/>
          <w:sz w:val="22"/>
          <w:szCs w:val="22"/>
        </w:rPr>
        <w:t xml:space="preserve"> </w:t>
      </w:r>
      <w:r w:rsidR="00743B72" w:rsidRPr="00407CCB">
        <w:rPr>
          <w:rFonts w:ascii="Calibri" w:hAnsi="Calibri" w:cs="Calibri"/>
          <w:color w:val="000000" w:themeColor="text1"/>
          <w:sz w:val="22"/>
          <w:szCs w:val="22"/>
        </w:rPr>
        <w:t xml:space="preserve">has in place effective referral channels on the emergence of any concerns </w:t>
      </w:r>
      <w:r w:rsidR="0097429C" w:rsidRPr="00407CCB">
        <w:rPr>
          <w:rFonts w:ascii="Calibri" w:hAnsi="Calibri" w:cs="Calibri"/>
          <w:color w:val="000000" w:themeColor="text1"/>
          <w:sz w:val="22"/>
          <w:szCs w:val="22"/>
        </w:rPr>
        <w:t>or incidents around vulnerable individuals</w:t>
      </w:r>
      <w:r w:rsidR="00743B72" w:rsidRPr="00407CCB">
        <w:rPr>
          <w:rFonts w:ascii="Calibri" w:hAnsi="Calibri" w:cs="Calibri"/>
          <w:color w:val="000000" w:themeColor="text1"/>
          <w:sz w:val="22"/>
          <w:szCs w:val="22"/>
        </w:rPr>
        <w:t xml:space="preserve">.  Any </w:t>
      </w:r>
      <w:r w:rsidR="00462140" w:rsidRPr="00407CCB">
        <w:rPr>
          <w:rFonts w:ascii="Calibri" w:hAnsi="Calibri" w:cs="Calibri"/>
          <w:color w:val="000000" w:themeColor="text1"/>
          <w:sz w:val="22"/>
          <w:szCs w:val="22"/>
        </w:rPr>
        <w:t xml:space="preserve">member of staff, </w:t>
      </w:r>
      <w:r w:rsidR="0097429C" w:rsidRPr="00407CCB">
        <w:rPr>
          <w:rFonts w:ascii="Calibri" w:hAnsi="Calibri" w:cs="Calibri"/>
          <w:color w:val="000000" w:themeColor="text1"/>
          <w:sz w:val="22"/>
          <w:szCs w:val="22"/>
        </w:rPr>
        <w:t xml:space="preserve">student </w:t>
      </w:r>
      <w:r w:rsidR="00462140" w:rsidRPr="00407CCB">
        <w:rPr>
          <w:rFonts w:ascii="Calibri" w:hAnsi="Calibri" w:cs="Calibri"/>
          <w:color w:val="000000" w:themeColor="text1"/>
          <w:sz w:val="22"/>
          <w:szCs w:val="22"/>
        </w:rPr>
        <w:t xml:space="preserve">or other individuals </w:t>
      </w:r>
      <w:r w:rsidR="00743B72" w:rsidRPr="00407CCB">
        <w:rPr>
          <w:rFonts w:ascii="Calibri" w:hAnsi="Calibri" w:cs="Calibri"/>
          <w:color w:val="000000" w:themeColor="text1"/>
          <w:sz w:val="22"/>
          <w:szCs w:val="22"/>
        </w:rPr>
        <w:t>may identify</w:t>
      </w:r>
      <w:r w:rsidR="00462140" w:rsidRPr="00407CCB">
        <w:rPr>
          <w:rFonts w:ascii="Calibri" w:hAnsi="Calibri" w:cs="Calibri"/>
          <w:color w:val="000000" w:themeColor="text1"/>
          <w:sz w:val="22"/>
          <w:szCs w:val="22"/>
        </w:rPr>
        <w:t xml:space="preserve"> concerns about a member of </w:t>
      </w:r>
      <w:r w:rsidR="00743B72" w:rsidRPr="00407CCB">
        <w:rPr>
          <w:rFonts w:ascii="Calibri" w:hAnsi="Calibri" w:cs="Calibri"/>
          <w:color w:val="000000" w:themeColor="text1"/>
          <w:sz w:val="22"/>
          <w:szCs w:val="22"/>
        </w:rPr>
        <w:t xml:space="preserve">our community who appears vulnerable to the risk of </w:t>
      </w:r>
      <w:proofErr w:type="gramStart"/>
      <w:r w:rsidR="00743B72" w:rsidRPr="00407CCB">
        <w:rPr>
          <w:rFonts w:ascii="Calibri" w:hAnsi="Calibri" w:cs="Calibri"/>
          <w:color w:val="000000" w:themeColor="text1"/>
          <w:sz w:val="22"/>
          <w:szCs w:val="22"/>
        </w:rPr>
        <w:t>being drawn</w:t>
      </w:r>
      <w:proofErr w:type="gramEnd"/>
      <w:r w:rsidR="00743B72" w:rsidRPr="00407CCB">
        <w:rPr>
          <w:rFonts w:ascii="Calibri" w:hAnsi="Calibri" w:cs="Calibri"/>
          <w:color w:val="000000" w:themeColor="text1"/>
          <w:sz w:val="22"/>
          <w:szCs w:val="22"/>
        </w:rPr>
        <w:t xml:space="preserve"> into radicalisation, based on information received or behaviour reported or directly observed. </w:t>
      </w:r>
    </w:p>
    <w:p w14:paraId="343BE116" w14:textId="15971190" w:rsidR="0014204F" w:rsidRPr="00407CCB" w:rsidRDefault="00743B72" w:rsidP="00743B72">
      <w:pPr>
        <w:pStyle w:val="BodyText"/>
        <w:numPr>
          <w:ilvl w:val="0"/>
          <w:numId w:val="12"/>
        </w:numPr>
        <w:spacing w:before="212"/>
        <w:ind w:right="377"/>
        <w:jc w:val="both"/>
        <w:rPr>
          <w:rFonts w:ascii="Calibri" w:hAnsi="Calibri" w:cs="Calibri"/>
          <w:color w:val="000000" w:themeColor="text1"/>
          <w:sz w:val="22"/>
          <w:szCs w:val="22"/>
        </w:rPr>
      </w:pPr>
      <w:r w:rsidRPr="00407CCB">
        <w:rPr>
          <w:rFonts w:ascii="Calibri" w:hAnsi="Calibri" w:cs="Calibri"/>
          <w:color w:val="000000" w:themeColor="text1"/>
          <w:sz w:val="22"/>
          <w:szCs w:val="22"/>
        </w:rPr>
        <w:t xml:space="preserve">The specific concern should be raised initially with the PREVENT Lead or in their absence a senior member of the College or Executive depending on location.  </w:t>
      </w:r>
      <w:r w:rsidR="0014204F" w:rsidRPr="00407CCB">
        <w:rPr>
          <w:rFonts w:ascii="Calibri" w:hAnsi="Calibri" w:cs="Calibri"/>
          <w:color w:val="000000" w:themeColor="text1"/>
          <w:sz w:val="22"/>
          <w:szCs w:val="22"/>
        </w:rPr>
        <w:t>The</w:t>
      </w:r>
      <w:r w:rsidR="00125AA5" w:rsidRPr="00407CCB">
        <w:rPr>
          <w:rFonts w:ascii="Calibri" w:hAnsi="Calibri" w:cs="Calibri"/>
          <w:color w:val="000000" w:themeColor="text1"/>
          <w:sz w:val="22"/>
          <w:szCs w:val="22"/>
        </w:rPr>
        <w:t xml:space="preserve"> PREVENT lead must weigh up </w:t>
      </w:r>
      <w:r w:rsidR="0014204F" w:rsidRPr="00407CCB">
        <w:rPr>
          <w:rFonts w:ascii="Calibri" w:hAnsi="Calibri" w:cs="Calibri"/>
          <w:color w:val="000000" w:themeColor="text1"/>
          <w:sz w:val="22"/>
          <w:szCs w:val="22"/>
        </w:rPr>
        <w:t xml:space="preserve">evidence received and act in the appropriate and responsible manner. </w:t>
      </w:r>
    </w:p>
    <w:p w14:paraId="67B715FF" w14:textId="4591DF2F" w:rsidR="00743B72" w:rsidRPr="00407CCB" w:rsidRDefault="0014204F" w:rsidP="00743B72">
      <w:pPr>
        <w:pStyle w:val="BodyText"/>
        <w:numPr>
          <w:ilvl w:val="0"/>
          <w:numId w:val="12"/>
        </w:numPr>
        <w:spacing w:before="212"/>
        <w:ind w:right="377"/>
        <w:jc w:val="both"/>
        <w:rPr>
          <w:rFonts w:ascii="Calibri" w:hAnsi="Calibri" w:cs="Calibri"/>
          <w:color w:val="000000" w:themeColor="text1"/>
          <w:sz w:val="22"/>
          <w:szCs w:val="22"/>
        </w:rPr>
      </w:pPr>
      <w:r w:rsidRPr="00407CCB">
        <w:rPr>
          <w:rFonts w:ascii="Calibri" w:hAnsi="Calibri" w:cs="Calibri"/>
          <w:color w:val="000000" w:themeColor="text1"/>
          <w:sz w:val="22"/>
          <w:szCs w:val="22"/>
        </w:rPr>
        <w:t>T</w:t>
      </w:r>
      <w:r w:rsidR="00743B72" w:rsidRPr="00407CCB">
        <w:rPr>
          <w:rFonts w:ascii="Calibri" w:hAnsi="Calibri" w:cs="Calibri"/>
          <w:color w:val="000000" w:themeColor="text1"/>
          <w:sz w:val="22"/>
          <w:szCs w:val="22"/>
        </w:rPr>
        <w:t>he PREVEN</w:t>
      </w:r>
      <w:r w:rsidRPr="00407CCB">
        <w:rPr>
          <w:rFonts w:ascii="Calibri" w:hAnsi="Calibri" w:cs="Calibri"/>
          <w:color w:val="000000" w:themeColor="text1"/>
          <w:sz w:val="22"/>
          <w:szCs w:val="22"/>
        </w:rPr>
        <w:t xml:space="preserve">T lead may refer and share </w:t>
      </w:r>
      <w:r w:rsidR="00743B72" w:rsidRPr="00407CCB">
        <w:rPr>
          <w:rFonts w:ascii="Calibri" w:hAnsi="Calibri" w:cs="Calibri"/>
          <w:color w:val="000000" w:themeColor="text1"/>
          <w:sz w:val="22"/>
          <w:szCs w:val="22"/>
        </w:rPr>
        <w:t xml:space="preserve">information with the </w:t>
      </w:r>
      <w:r w:rsidRPr="00407CCB">
        <w:rPr>
          <w:rFonts w:ascii="Calibri" w:hAnsi="Calibri" w:cs="Calibri"/>
          <w:color w:val="000000" w:themeColor="text1"/>
          <w:sz w:val="22"/>
          <w:szCs w:val="22"/>
        </w:rPr>
        <w:t xml:space="preserve">Partner University and/or </w:t>
      </w:r>
      <w:r w:rsidR="00743B72" w:rsidRPr="00407CCB">
        <w:rPr>
          <w:rFonts w:ascii="Calibri" w:hAnsi="Calibri" w:cs="Calibri"/>
          <w:color w:val="000000" w:themeColor="text1"/>
          <w:sz w:val="22"/>
          <w:szCs w:val="22"/>
        </w:rPr>
        <w:t xml:space="preserve">Local Authority in the first instance. Other stakeholders to </w:t>
      </w:r>
      <w:proofErr w:type="gramStart"/>
      <w:r w:rsidR="00743B72" w:rsidRPr="00407CCB">
        <w:rPr>
          <w:rFonts w:ascii="Calibri" w:hAnsi="Calibri" w:cs="Calibri"/>
          <w:color w:val="000000" w:themeColor="text1"/>
          <w:sz w:val="22"/>
          <w:szCs w:val="22"/>
        </w:rPr>
        <w:t>be informed</w:t>
      </w:r>
      <w:proofErr w:type="gramEnd"/>
      <w:r w:rsidR="00743B72" w:rsidRPr="00407CCB">
        <w:rPr>
          <w:rFonts w:ascii="Calibri" w:hAnsi="Calibri" w:cs="Calibri"/>
          <w:color w:val="000000" w:themeColor="text1"/>
          <w:sz w:val="22"/>
          <w:szCs w:val="22"/>
        </w:rPr>
        <w:t xml:space="preserve"> may </w:t>
      </w:r>
      <w:r w:rsidRPr="00407CCB">
        <w:rPr>
          <w:rFonts w:ascii="Calibri" w:hAnsi="Calibri" w:cs="Calibri"/>
          <w:color w:val="000000" w:themeColor="text1"/>
          <w:sz w:val="22"/>
          <w:szCs w:val="22"/>
        </w:rPr>
        <w:t xml:space="preserve">include the </w:t>
      </w:r>
      <w:r w:rsidR="00743B72" w:rsidRPr="00407CCB">
        <w:rPr>
          <w:rFonts w:ascii="Calibri" w:hAnsi="Calibri" w:cs="Calibri"/>
          <w:color w:val="000000" w:themeColor="text1"/>
          <w:sz w:val="22"/>
          <w:szCs w:val="22"/>
        </w:rPr>
        <w:t xml:space="preserve">Police and any other relevant stakeholder including the regional PREVENT DfE Further and Higher Education co-ordinators, depending on the circumstances of any given situation or case.  </w:t>
      </w:r>
    </w:p>
    <w:p w14:paraId="587142C8" w14:textId="0C37F684" w:rsidR="00743B72" w:rsidRPr="00407CCB" w:rsidRDefault="00743B72" w:rsidP="00743B72">
      <w:pPr>
        <w:pStyle w:val="BodyText"/>
        <w:numPr>
          <w:ilvl w:val="0"/>
          <w:numId w:val="12"/>
        </w:numPr>
        <w:spacing w:before="212"/>
        <w:ind w:right="377"/>
        <w:jc w:val="both"/>
        <w:rPr>
          <w:rFonts w:ascii="Calibri" w:hAnsi="Calibri" w:cs="Calibri"/>
          <w:color w:val="000000" w:themeColor="text1"/>
          <w:sz w:val="22"/>
          <w:szCs w:val="22"/>
        </w:rPr>
      </w:pPr>
      <w:r w:rsidRPr="00407CCB">
        <w:rPr>
          <w:rFonts w:ascii="Calibri" w:hAnsi="Calibri" w:cs="Calibri"/>
          <w:color w:val="000000" w:themeColor="text1"/>
          <w:sz w:val="22"/>
          <w:szCs w:val="22"/>
        </w:rPr>
        <w:t xml:space="preserve">Where there is an immediate concern where a person’s physical wellbeing is under threat the correct referral process is to call 999 and then inform the PREVENT Lead at the earliest opportunity. </w:t>
      </w:r>
    </w:p>
    <w:p w14:paraId="21027B80" w14:textId="0CBBE41C" w:rsidR="00743B72" w:rsidRPr="00407CCB" w:rsidRDefault="00743B72" w:rsidP="00743B72">
      <w:pPr>
        <w:pStyle w:val="BodyText"/>
        <w:numPr>
          <w:ilvl w:val="0"/>
          <w:numId w:val="12"/>
        </w:numPr>
        <w:spacing w:before="212"/>
        <w:ind w:right="377"/>
        <w:jc w:val="both"/>
        <w:rPr>
          <w:rFonts w:ascii="Calibri" w:hAnsi="Calibri" w:cs="Calibri"/>
          <w:color w:val="000000" w:themeColor="text1"/>
          <w:sz w:val="22"/>
          <w:szCs w:val="22"/>
        </w:rPr>
      </w:pPr>
      <w:r w:rsidRPr="00407CCB">
        <w:rPr>
          <w:rFonts w:ascii="Calibri" w:hAnsi="Calibri" w:cs="Calibri"/>
          <w:color w:val="000000" w:themeColor="text1"/>
          <w:sz w:val="22"/>
          <w:szCs w:val="22"/>
        </w:rPr>
        <w:t>All referrals are kept confidential and all personal information subject to the provisions of GDPR</w:t>
      </w:r>
    </w:p>
    <w:p w14:paraId="40558068" w14:textId="6F819974" w:rsidR="00743B72" w:rsidRPr="00407CCB" w:rsidRDefault="00743B72" w:rsidP="00743B72">
      <w:pPr>
        <w:pStyle w:val="BodyText"/>
        <w:spacing w:before="212" w:line="254" w:lineRule="auto"/>
        <w:ind w:left="560" w:right="377"/>
        <w:jc w:val="both"/>
        <w:rPr>
          <w:rFonts w:ascii="Calibri" w:hAnsi="Calibri" w:cs="Calibri"/>
          <w:b/>
          <w:color w:val="000000" w:themeColor="text1"/>
          <w:sz w:val="22"/>
          <w:szCs w:val="22"/>
        </w:rPr>
      </w:pPr>
      <w:r w:rsidRPr="00407CCB">
        <w:rPr>
          <w:rFonts w:ascii="Calibri" w:hAnsi="Calibri" w:cs="Calibri"/>
          <w:b/>
          <w:color w:val="000000" w:themeColor="text1"/>
          <w:sz w:val="22"/>
          <w:szCs w:val="22"/>
        </w:rPr>
        <w:t>4.</w:t>
      </w:r>
      <w:r w:rsidR="00682273" w:rsidRPr="00407CCB">
        <w:rPr>
          <w:rFonts w:ascii="Calibri" w:hAnsi="Calibri" w:cs="Calibri"/>
          <w:b/>
          <w:color w:val="000000" w:themeColor="text1"/>
          <w:sz w:val="22"/>
          <w:szCs w:val="22"/>
        </w:rPr>
        <w:t>4</w:t>
      </w:r>
      <w:r w:rsidRPr="00407CCB">
        <w:rPr>
          <w:rFonts w:ascii="Calibri" w:hAnsi="Calibri" w:cs="Calibri"/>
          <w:b/>
          <w:color w:val="000000" w:themeColor="text1"/>
          <w:sz w:val="22"/>
          <w:szCs w:val="22"/>
        </w:rPr>
        <w:t xml:space="preserve"> Training</w:t>
      </w:r>
    </w:p>
    <w:p w14:paraId="3095D32F" w14:textId="419D1C68" w:rsidR="00743B72" w:rsidRPr="00407CCB" w:rsidRDefault="00743B72" w:rsidP="00743B72">
      <w:pPr>
        <w:pStyle w:val="BodyText"/>
        <w:spacing w:before="212" w:line="254" w:lineRule="auto"/>
        <w:ind w:left="560" w:right="377"/>
        <w:jc w:val="both"/>
        <w:rPr>
          <w:rFonts w:ascii="Calibri" w:hAnsi="Calibri" w:cs="Calibri"/>
          <w:color w:val="000000" w:themeColor="text1"/>
          <w:sz w:val="22"/>
          <w:szCs w:val="22"/>
        </w:rPr>
      </w:pPr>
      <w:r w:rsidRPr="00407CCB">
        <w:rPr>
          <w:rFonts w:ascii="Calibri" w:hAnsi="Calibri" w:cs="Calibri"/>
          <w:color w:val="000000" w:themeColor="text1"/>
          <w:sz w:val="22"/>
          <w:szCs w:val="22"/>
        </w:rPr>
        <w:t>Training and awareness raising to be available on a tiered basis depending upon the member of staff’s relationship with the PREVENT agenda, and tailored to meet the Navitas UPE specific operating context. However, all staff are provided with a briefing sheet</w:t>
      </w:r>
      <w:r w:rsidR="00F20EE6" w:rsidRPr="00407CCB">
        <w:rPr>
          <w:rFonts w:ascii="Calibri" w:hAnsi="Calibri" w:cs="Calibri"/>
          <w:color w:val="000000" w:themeColor="text1"/>
          <w:sz w:val="22"/>
          <w:szCs w:val="22"/>
        </w:rPr>
        <w:t xml:space="preserve"> issued from the Academic Registry </w:t>
      </w:r>
      <w:r w:rsidRPr="00407CCB">
        <w:rPr>
          <w:rFonts w:ascii="Calibri" w:hAnsi="Calibri" w:cs="Calibri"/>
          <w:color w:val="000000" w:themeColor="text1"/>
          <w:sz w:val="22"/>
          <w:szCs w:val="22"/>
        </w:rPr>
        <w:t>to set out the basic provisions of PREVENT with particular reference to how to report a matter of concern. Training is typically provided by the Local Authority</w:t>
      </w:r>
      <w:r w:rsidR="0014204F" w:rsidRPr="00407CCB">
        <w:rPr>
          <w:rFonts w:ascii="Calibri" w:hAnsi="Calibri" w:cs="Calibri"/>
          <w:color w:val="000000" w:themeColor="text1"/>
          <w:sz w:val="22"/>
          <w:szCs w:val="22"/>
        </w:rPr>
        <w:t xml:space="preserve"> or Partner University</w:t>
      </w:r>
      <w:r w:rsidRPr="00407CCB">
        <w:rPr>
          <w:rFonts w:ascii="Calibri" w:hAnsi="Calibri" w:cs="Calibri"/>
          <w:color w:val="000000" w:themeColor="text1"/>
          <w:sz w:val="22"/>
          <w:szCs w:val="22"/>
        </w:rPr>
        <w:t xml:space="preserve"> and augmented with in-house CPD as necessary, using a mixture of </w:t>
      </w:r>
      <w:proofErr w:type="gramStart"/>
      <w:r w:rsidRPr="00407CCB">
        <w:rPr>
          <w:rFonts w:ascii="Calibri" w:hAnsi="Calibri" w:cs="Calibri"/>
          <w:color w:val="000000" w:themeColor="text1"/>
          <w:sz w:val="22"/>
          <w:szCs w:val="22"/>
        </w:rPr>
        <w:t>face to face</w:t>
      </w:r>
      <w:proofErr w:type="gramEnd"/>
      <w:r w:rsidRPr="00407CCB">
        <w:rPr>
          <w:rFonts w:ascii="Calibri" w:hAnsi="Calibri" w:cs="Calibri"/>
          <w:color w:val="000000" w:themeColor="text1"/>
          <w:sz w:val="22"/>
          <w:szCs w:val="22"/>
        </w:rPr>
        <w:t xml:space="preserve"> training and on-line content. Engagement with any relevant training </w:t>
      </w:r>
      <w:proofErr w:type="gramStart"/>
      <w:r w:rsidRPr="00407CCB">
        <w:rPr>
          <w:rFonts w:ascii="Calibri" w:hAnsi="Calibri" w:cs="Calibri"/>
          <w:color w:val="000000" w:themeColor="text1"/>
          <w:sz w:val="22"/>
          <w:szCs w:val="22"/>
        </w:rPr>
        <w:t>sha</w:t>
      </w:r>
      <w:r w:rsidR="0014204F" w:rsidRPr="00407CCB">
        <w:rPr>
          <w:rFonts w:ascii="Calibri" w:hAnsi="Calibri" w:cs="Calibri"/>
          <w:color w:val="000000" w:themeColor="text1"/>
          <w:sz w:val="22"/>
          <w:szCs w:val="22"/>
        </w:rPr>
        <w:t>ll be recorded</w:t>
      </w:r>
      <w:proofErr w:type="gramEnd"/>
      <w:r w:rsidR="0014204F" w:rsidRPr="00407CCB">
        <w:rPr>
          <w:rFonts w:ascii="Calibri" w:hAnsi="Calibri" w:cs="Calibri"/>
          <w:color w:val="000000" w:themeColor="text1"/>
          <w:sz w:val="22"/>
          <w:szCs w:val="22"/>
        </w:rPr>
        <w:t xml:space="preserve"> by Navitas UPE HR services</w:t>
      </w:r>
      <w:r w:rsidRPr="00407CCB">
        <w:rPr>
          <w:rFonts w:ascii="Calibri" w:hAnsi="Calibri" w:cs="Calibri"/>
          <w:color w:val="000000" w:themeColor="text1"/>
          <w:sz w:val="22"/>
          <w:szCs w:val="22"/>
        </w:rPr>
        <w:t xml:space="preserve"> and </w:t>
      </w:r>
      <w:r w:rsidRPr="00407CCB">
        <w:rPr>
          <w:rFonts w:ascii="Calibri" w:hAnsi="Calibri" w:cs="Calibri"/>
          <w:color w:val="000000" w:themeColor="text1"/>
          <w:sz w:val="22"/>
          <w:szCs w:val="22"/>
        </w:rPr>
        <w:lastRenderedPageBreak/>
        <w:t>all training will incorporate feedback and evaluation to inform further enhancement.</w:t>
      </w:r>
    </w:p>
    <w:p w14:paraId="64B926F6" w14:textId="1918ABD6" w:rsidR="00743B72" w:rsidRPr="00407CCB" w:rsidRDefault="00743B72" w:rsidP="00743B72">
      <w:pPr>
        <w:pStyle w:val="BodyText"/>
        <w:spacing w:before="212" w:line="254" w:lineRule="auto"/>
        <w:ind w:left="560" w:right="377"/>
        <w:jc w:val="both"/>
        <w:rPr>
          <w:rFonts w:ascii="Calibri" w:hAnsi="Calibri" w:cs="Calibri"/>
          <w:b/>
          <w:color w:val="000000" w:themeColor="text1"/>
          <w:sz w:val="22"/>
          <w:szCs w:val="22"/>
        </w:rPr>
      </w:pPr>
      <w:proofErr w:type="gramStart"/>
      <w:r w:rsidRPr="00407CCB">
        <w:rPr>
          <w:rFonts w:ascii="Calibri" w:hAnsi="Calibri" w:cs="Calibri"/>
          <w:b/>
          <w:color w:val="000000" w:themeColor="text1"/>
          <w:sz w:val="22"/>
          <w:szCs w:val="22"/>
        </w:rPr>
        <w:t>4.4 IT</w:t>
      </w:r>
      <w:proofErr w:type="gramEnd"/>
      <w:r w:rsidRPr="00407CCB">
        <w:rPr>
          <w:rFonts w:ascii="Calibri" w:hAnsi="Calibri" w:cs="Calibri"/>
          <w:b/>
          <w:color w:val="000000" w:themeColor="text1"/>
          <w:sz w:val="22"/>
          <w:szCs w:val="22"/>
        </w:rPr>
        <w:t xml:space="preserve"> Acceptable Use Policy </w:t>
      </w:r>
    </w:p>
    <w:p w14:paraId="5814E3A1" w14:textId="5DE57D2B" w:rsidR="00743B72" w:rsidRPr="00407CCB" w:rsidRDefault="00743B72" w:rsidP="00743B72">
      <w:pPr>
        <w:pStyle w:val="BodyText"/>
        <w:spacing w:before="212" w:line="254" w:lineRule="auto"/>
        <w:ind w:left="560" w:right="377"/>
        <w:jc w:val="both"/>
        <w:rPr>
          <w:rFonts w:ascii="Calibri" w:hAnsi="Calibri" w:cs="Calibri"/>
          <w:color w:val="000000" w:themeColor="text1"/>
          <w:sz w:val="22"/>
          <w:szCs w:val="22"/>
        </w:rPr>
      </w:pPr>
      <w:r w:rsidRPr="00407CCB">
        <w:rPr>
          <w:rFonts w:ascii="Calibri" w:hAnsi="Calibri" w:cs="Calibri"/>
          <w:color w:val="000000" w:themeColor="text1"/>
          <w:sz w:val="22"/>
          <w:szCs w:val="22"/>
        </w:rPr>
        <w:t xml:space="preserve">UPE has in place a University IT Acceptable Use </w:t>
      </w:r>
      <w:proofErr w:type="gramStart"/>
      <w:r w:rsidRPr="00407CCB">
        <w:rPr>
          <w:rFonts w:ascii="Calibri" w:hAnsi="Calibri" w:cs="Calibri"/>
          <w:color w:val="000000" w:themeColor="text1"/>
          <w:sz w:val="22"/>
          <w:szCs w:val="22"/>
        </w:rPr>
        <w:t>Policy w</w:t>
      </w:r>
      <w:bookmarkStart w:id="0" w:name="_GoBack"/>
      <w:bookmarkEnd w:id="0"/>
      <w:r w:rsidRPr="00407CCB">
        <w:rPr>
          <w:rFonts w:ascii="Calibri" w:hAnsi="Calibri" w:cs="Calibri"/>
          <w:color w:val="000000" w:themeColor="text1"/>
          <w:sz w:val="22"/>
          <w:szCs w:val="22"/>
        </w:rPr>
        <w:t>hich</w:t>
      </w:r>
      <w:proofErr w:type="gramEnd"/>
      <w:r w:rsidRPr="00407CCB">
        <w:rPr>
          <w:rFonts w:ascii="Calibri" w:hAnsi="Calibri" w:cs="Calibri"/>
          <w:color w:val="000000" w:themeColor="text1"/>
          <w:sz w:val="22"/>
          <w:szCs w:val="22"/>
        </w:rPr>
        <w:t xml:space="preserve"> applies to all use of all IT facilities. This sets out a range of activities that would be of concern to us including issues that arise from the statutory duty under the Counter Terrorism and Security Act 2015. This includes the creation, download, storage, transmission or display of material that promotes or incites racial or religious hatred, terrorist activities or hate crime</w:t>
      </w:r>
      <w:proofErr w:type="gramStart"/>
      <w:r w:rsidRPr="00407CCB">
        <w:rPr>
          <w:rFonts w:ascii="Calibri" w:hAnsi="Calibri" w:cs="Calibri"/>
          <w:color w:val="000000" w:themeColor="text1"/>
          <w:sz w:val="22"/>
          <w:szCs w:val="22"/>
        </w:rPr>
        <w:t>;</w:t>
      </w:r>
      <w:proofErr w:type="gramEnd"/>
      <w:r w:rsidRPr="00407CCB">
        <w:rPr>
          <w:rFonts w:ascii="Calibri" w:hAnsi="Calibri" w:cs="Calibri"/>
          <w:color w:val="000000" w:themeColor="text1"/>
          <w:sz w:val="22"/>
          <w:szCs w:val="22"/>
        </w:rPr>
        <w:t xml:space="preserve"> or instructional information about any illegal activities.  UPE uses filtering as a means of restricting access to inappropriate content. This can include partial filtering whereby an IT user </w:t>
      </w:r>
      <w:proofErr w:type="gramStart"/>
      <w:r w:rsidRPr="00407CCB">
        <w:rPr>
          <w:rFonts w:ascii="Calibri" w:hAnsi="Calibri" w:cs="Calibri"/>
          <w:color w:val="000000" w:themeColor="text1"/>
          <w:sz w:val="22"/>
          <w:szCs w:val="22"/>
        </w:rPr>
        <w:t>is shown</w:t>
      </w:r>
      <w:proofErr w:type="gramEnd"/>
      <w:r w:rsidRPr="00407CCB">
        <w:rPr>
          <w:rFonts w:ascii="Calibri" w:hAnsi="Calibri" w:cs="Calibri"/>
          <w:color w:val="000000" w:themeColor="text1"/>
          <w:sz w:val="22"/>
          <w:szCs w:val="22"/>
        </w:rPr>
        <w:t xml:space="preserve"> a warning before opening potentially inappropriate content.  </w:t>
      </w:r>
    </w:p>
    <w:p w14:paraId="551B8508" w14:textId="259FB9F0" w:rsidR="00743B72" w:rsidRPr="00407CCB" w:rsidRDefault="00743B72" w:rsidP="00544643">
      <w:pPr>
        <w:pStyle w:val="BodyText"/>
        <w:spacing w:before="212" w:line="254" w:lineRule="auto"/>
        <w:ind w:right="377" w:firstLine="560"/>
        <w:jc w:val="both"/>
        <w:rPr>
          <w:rFonts w:ascii="Calibri" w:hAnsi="Calibri" w:cs="Calibri"/>
          <w:b/>
          <w:color w:val="000000" w:themeColor="text1"/>
          <w:sz w:val="22"/>
          <w:szCs w:val="22"/>
        </w:rPr>
      </w:pPr>
      <w:r w:rsidRPr="00407CCB">
        <w:rPr>
          <w:rFonts w:ascii="Calibri" w:hAnsi="Calibri" w:cs="Calibri"/>
          <w:b/>
          <w:color w:val="000000" w:themeColor="text1"/>
          <w:sz w:val="22"/>
          <w:szCs w:val="22"/>
        </w:rPr>
        <w:t xml:space="preserve">4.5 External Speakers and Events/Freedom of Speech </w:t>
      </w:r>
    </w:p>
    <w:p w14:paraId="58B3F548" w14:textId="1E75BFD7" w:rsidR="00544643" w:rsidRPr="00407CCB" w:rsidRDefault="00A5015B" w:rsidP="00407CCB">
      <w:pPr>
        <w:pStyle w:val="BodyText"/>
        <w:spacing w:before="212" w:line="254" w:lineRule="auto"/>
        <w:ind w:left="560" w:right="377"/>
        <w:jc w:val="both"/>
        <w:rPr>
          <w:rFonts w:ascii="Calibri" w:hAnsi="Calibri" w:cs="Calibri"/>
          <w:color w:val="000000" w:themeColor="text1"/>
          <w:sz w:val="22"/>
          <w:szCs w:val="22"/>
        </w:rPr>
      </w:pPr>
      <w:r w:rsidRPr="00407CCB">
        <w:rPr>
          <w:rFonts w:ascii="Calibri" w:hAnsi="Calibri" w:cs="Calibri"/>
          <w:color w:val="000000" w:themeColor="text1"/>
          <w:sz w:val="22"/>
          <w:szCs w:val="22"/>
        </w:rPr>
        <w:t xml:space="preserve">The College </w:t>
      </w:r>
      <w:r w:rsidR="00743B72" w:rsidRPr="00407CCB">
        <w:rPr>
          <w:rFonts w:ascii="Calibri" w:hAnsi="Calibri" w:cs="Calibri"/>
          <w:color w:val="000000" w:themeColor="text1"/>
          <w:sz w:val="22"/>
          <w:szCs w:val="22"/>
        </w:rPr>
        <w:t>may with agreement come under the umbrella of the Partner University policy on freedom of speech</w:t>
      </w:r>
      <w:r w:rsidR="00ED4814" w:rsidRPr="00407CCB">
        <w:rPr>
          <w:rFonts w:ascii="Calibri" w:hAnsi="Calibri" w:cs="Calibri"/>
          <w:color w:val="000000" w:themeColor="text1"/>
          <w:sz w:val="22"/>
          <w:szCs w:val="22"/>
        </w:rPr>
        <w:t xml:space="preserve"> or adhere to the Navitas UPE policy.  In either case, </w:t>
      </w:r>
      <w:r w:rsidR="00743B72" w:rsidRPr="00407CCB">
        <w:rPr>
          <w:rFonts w:ascii="Calibri" w:hAnsi="Calibri" w:cs="Calibri"/>
          <w:color w:val="000000" w:themeColor="text1"/>
          <w:sz w:val="22"/>
          <w:szCs w:val="22"/>
        </w:rPr>
        <w:t>this policy must be documented in the corresponding CPR</w:t>
      </w:r>
      <w:r w:rsidR="00ED4814" w:rsidRPr="00407CCB">
        <w:rPr>
          <w:rFonts w:ascii="Calibri" w:hAnsi="Calibri" w:cs="Calibri"/>
          <w:color w:val="000000" w:themeColor="text1"/>
          <w:sz w:val="22"/>
          <w:szCs w:val="22"/>
        </w:rPr>
        <w:t>,</w:t>
      </w:r>
      <w:r w:rsidR="00743B72" w:rsidRPr="00407CCB">
        <w:rPr>
          <w:rFonts w:ascii="Calibri" w:hAnsi="Calibri" w:cs="Calibri"/>
          <w:color w:val="000000" w:themeColor="text1"/>
          <w:sz w:val="22"/>
          <w:szCs w:val="22"/>
        </w:rPr>
        <w:t xml:space="preserve"> effectively communicated to all staff</w:t>
      </w:r>
      <w:r w:rsidR="00ED4814" w:rsidRPr="00407CCB">
        <w:rPr>
          <w:rFonts w:ascii="Calibri" w:hAnsi="Calibri" w:cs="Calibri"/>
          <w:color w:val="000000" w:themeColor="text1"/>
          <w:sz w:val="22"/>
          <w:szCs w:val="22"/>
        </w:rPr>
        <w:t>, and complied with at all times.</w:t>
      </w:r>
      <w:r w:rsidR="00743B72" w:rsidRPr="00407CCB">
        <w:rPr>
          <w:rFonts w:ascii="Calibri" w:hAnsi="Calibri" w:cs="Calibri"/>
          <w:color w:val="000000" w:themeColor="text1"/>
          <w:sz w:val="22"/>
          <w:szCs w:val="22"/>
        </w:rPr>
        <w:t xml:space="preserve">  In addition, the content will form part of the training package.  </w:t>
      </w:r>
    </w:p>
    <w:p w14:paraId="328586B4" w14:textId="6356AA80" w:rsidR="00544643" w:rsidRPr="00407CCB" w:rsidRDefault="00407CCB" w:rsidP="00544643">
      <w:pPr>
        <w:pStyle w:val="BodyText"/>
        <w:spacing w:before="212" w:line="254" w:lineRule="auto"/>
        <w:ind w:right="377"/>
        <w:jc w:val="both"/>
        <w:rPr>
          <w:rFonts w:ascii="Calibri" w:hAnsi="Calibri" w:cs="Calibri"/>
          <w:b/>
          <w:color w:val="000000" w:themeColor="text1"/>
          <w:sz w:val="22"/>
          <w:szCs w:val="22"/>
        </w:rPr>
      </w:pPr>
      <w:r>
        <w:rPr>
          <w:rFonts w:ascii="Calibri" w:hAnsi="Calibri" w:cs="Calibri"/>
          <w:b/>
          <w:color w:val="000000" w:themeColor="text1"/>
          <w:sz w:val="22"/>
          <w:szCs w:val="22"/>
        </w:rPr>
        <w:t xml:space="preserve">           </w:t>
      </w:r>
      <w:r w:rsidR="00544643" w:rsidRPr="00407CCB">
        <w:rPr>
          <w:rFonts w:ascii="Calibri" w:hAnsi="Calibri" w:cs="Calibri"/>
          <w:b/>
          <w:color w:val="000000" w:themeColor="text1"/>
          <w:sz w:val="22"/>
          <w:szCs w:val="22"/>
        </w:rPr>
        <w:t xml:space="preserve">4.6 Resources </w:t>
      </w:r>
    </w:p>
    <w:p w14:paraId="287521BA" w14:textId="77777777" w:rsidR="0094331C" w:rsidRPr="00407CCB" w:rsidRDefault="00743B72" w:rsidP="00407CCB">
      <w:pPr>
        <w:pStyle w:val="BodyText"/>
        <w:numPr>
          <w:ilvl w:val="0"/>
          <w:numId w:val="12"/>
        </w:numPr>
        <w:spacing w:before="212"/>
        <w:ind w:right="377"/>
        <w:rPr>
          <w:rFonts w:ascii="Calibri" w:hAnsi="Calibri" w:cs="Calibri"/>
          <w:color w:val="000000" w:themeColor="text1"/>
          <w:sz w:val="22"/>
          <w:szCs w:val="22"/>
        </w:rPr>
      </w:pPr>
      <w:r w:rsidRPr="00407CCB">
        <w:rPr>
          <w:rFonts w:ascii="Calibri" w:hAnsi="Calibri" w:cs="Calibri"/>
          <w:color w:val="000000" w:themeColor="text1"/>
          <w:sz w:val="22"/>
          <w:szCs w:val="22"/>
        </w:rPr>
        <w:t>Office for students</w:t>
      </w:r>
      <w:r w:rsidR="00BA509C" w:rsidRPr="00407CCB">
        <w:rPr>
          <w:rFonts w:ascii="Calibri" w:hAnsi="Calibri" w:cs="Calibri"/>
          <w:color w:val="000000" w:themeColor="text1"/>
          <w:sz w:val="22"/>
          <w:szCs w:val="22"/>
        </w:rPr>
        <w:t xml:space="preserve"> https://www.officeforstudents.org.uk/advice-and-guidance/regulation/counter-terrorism-the-prevent-duty/</w:t>
      </w:r>
      <w:r w:rsidR="0094331C" w:rsidRPr="00407CCB">
        <w:rPr>
          <w:rFonts w:ascii="Calibri" w:hAnsi="Calibri" w:cs="Calibri"/>
          <w:color w:val="000000" w:themeColor="text1"/>
          <w:sz w:val="22"/>
          <w:szCs w:val="22"/>
        </w:rPr>
        <w:t xml:space="preserve"> </w:t>
      </w:r>
    </w:p>
    <w:p w14:paraId="7BE5D6CF" w14:textId="24172F0F" w:rsidR="0094331C" w:rsidRPr="00407CCB" w:rsidRDefault="0094331C" w:rsidP="00407CCB">
      <w:pPr>
        <w:pStyle w:val="BodyText"/>
        <w:numPr>
          <w:ilvl w:val="0"/>
          <w:numId w:val="12"/>
        </w:numPr>
        <w:spacing w:before="212"/>
        <w:ind w:right="377"/>
        <w:rPr>
          <w:rFonts w:ascii="Calibri" w:hAnsi="Calibri" w:cs="Calibri"/>
          <w:color w:val="000000" w:themeColor="text1"/>
          <w:sz w:val="22"/>
          <w:szCs w:val="22"/>
        </w:rPr>
      </w:pPr>
      <w:r w:rsidRPr="00407CCB">
        <w:rPr>
          <w:rFonts w:ascii="Calibri" w:hAnsi="Calibri" w:cs="Calibri"/>
          <w:color w:val="000000" w:themeColor="text1"/>
          <w:sz w:val="22"/>
          <w:szCs w:val="22"/>
        </w:rPr>
        <w:t>Let’s Talk about it (</w:t>
      </w:r>
      <w:r w:rsidRPr="00407CCB">
        <w:rPr>
          <w:rFonts w:ascii="Calibri" w:hAnsi="Calibri" w:cs="Calibri"/>
          <w:color w:val="000000" w:themeColor="text1"/>
          <w:sz w:val="22"/>
          <w:szCs w:val="22"/>
          <w:shd w:val="clear" w:color="auto" w:fill="FFFFFF"/>
        </w:rPr>
        <w:t>is an initiative designed to provide practical help and guidance in order to stop people becoming terrorists or supporting terrorism) </w:t>
      </w:r>
      <w:r w:rsidRPr="00407CCB">
        <w:rPr>
          <w:rFonts w:ascii="Calibri" w:hAnsi="Calibri" w:cs="Calibri"/>
          <w:color w:val="000000" w:themeColor="text1"/>
          <w:sz w:val="22"/>
          <w:szCs w:val="22"/>
        </w:rPr>
        <w:t xml:space="preserve"> </w:t>
      </w:r>
      <w:hyperlink r:id="rId8" w:history="1">
        <w:r w:rsidRPr="00407CCB">
          <w:rPr>
            <w:rFonts w:ascii="Calibri" w:hAnsi="Calibri" w:cs="Calibri"/>
            <w:color w:val="000000" w:themeColor="text1"/>
            <w:sz w:val="22"/>
            <w:szCs w:val="22"/>
          </w:rPr>
          <w:t>https://www.ltai.info/</w:t>
        </w:r>
      </w:hyperlink>
    </w:p>
    <w:p w14:paraId="3E7348CC" w14:textId="3A940BFC" w:rsidR="00743B72" w:rsidRPr="00407CCB" w:rsidRDefault="00BA509C" w:rsidP="00407CCB">
      <w:pPr>
        <w:pStyle w:val="BodyText"/>
        <w:numPr>
          <w:ilvl w:val="0"/>
          <w:numId w:val="12"/>
        </w:numPr>
        <w:spacing w:before="212"/>
        <w:ind w:right="377"/>
        <w:rPr>
          <w:rFonts w:ascii="Calibri" w:hAnsi="Calibri" w:cs="Calibri"/>
          <w:color w:val="000000" w:themeColor="text1"/>
          <w:sz w:val="22"/>
          <w:szCs w:val="22"/>
        </w:rPr>
      </w:pPr>
      <w:r w:rsidRPr="00407CCB">
        <w:rPr>
          <w:rFonts w:ascii="Calibri" w:hAnsi="Calibri" w:cs="Calibri"/>
          <w:color w:val="000000" w:themeColor="text1"/>
          <w:sz w:val="22"/>
          <w:szCs w:val="22"/>
        </w:rPr>
        <w:t>Safe Campus Communities http://www.safecampuscommunities.ac.uk/</w:t>
      </w:r>
    </w:p>
    <w:p w14:paraId="24F6BC89" w14:textId="41B38F4D" w:rsidR="0094331C" w:rsidRPr="00407CCB" w:rsidRDefault="00407CCB" w:rsidP="00407CCB">
      <w:pPr>
        <w:pStyle w:val="BodyText"/>
        <w:numPr>
          <w:ilvl w:val="0"/>
          <w:numId w:val="12"/>
        </w:numPr>
        <w:spacing w:before="212"/>
        <w:ind w:right="377"/>
        <w:rPr>
          <w:rFonts w:ascii="Calibri" w:hAnsi="Calibri" w:cs="Calibri"/>
          <w:color w:val="000000" w:themeColor="text1"/>
          <w:sz w:val="22"/>
          <w:szCs w:val="22"/>
        </w:rPr>
      </w:pPr>
      <w:hyperlink r:id="rId9" w:history="1">
        <w:r w:rsidR="0094331C" w:rsidRPr="00407CCB">
          <w:rPr>
            <w:rStyle w:val="Hyperlink"/>
            <w:rFonts w:ascii="Calibri" w:hAnsi="Calibri" w:cs="Calibri"/>
            <w:color w:val="000000" w:themeColor="text1"/>
            <w:sz w:val="22"/>
            <w:szCs w:val="22"/>
          </w:rPr>
          <w:t>http://www.safecampuscommunities.ac.uk/guidance/regional-coordinators</w:t>
        </w:r>
      </w:hyperlink>
      <w:r w:rsidR="0094331C" w:rsidRPr="00407CCB">
        <w:rPr>
          <w:rFonts w:ascii="Calibri" w:hAnsi="Calibri" w:cs="Calibri"/>
          <w:color w:val="000000" w:themeColor="text1"/>
          <w:sz w:val="22"/>
          <w:szCs w:val="22"/>
        </w:rPr>
        <w:t xml:space="preserve"> </w:t>
      </w:r>
      <w:r w:rsidR="0094331C" w:rsidRPr="00407CCB">
        <w:rPr>
          <w:rFonts w:ascii="Calibri" w:eastAsia="Times New Roman" w:hAnsi="Calibri" w:cs="Calibri"/>
          <w:caps/>
          <w:color w:val="000000" w:themeColor="text1"/>
          <w:sz w:val="22"/>
          <w:szCs w:val="22"/>
          <w:lang w:bidi="ar-SA"/>
        </w:rPr>
        <w:t>SOUTH EAST:</w:t>
      </w:r>
    </w:p>
    <w:p w14:paraId="738FD563" w14:textId="63457016" w:rsidR="006C75D1" w:rsidRPr="00407CCB" w:rsidRDefault="006C75D1" w:rsidP="00407CCB">
      <w:pPr>
        <w:pStyle w:val="BodyText"/>
        <w:spacing w:before="212"/>
        <w:ind w:left="1280" w:right="377"/>
        <w:rPr>
          <w:rFonts w:ascii="Calibri" w:hAnsi="Calibri" w:cs="Calibri"/>
          <w:color w:val="000000" w:themeColor="text1"/>
          <w:sz w:val="22"/>
          <w:szCs w:val="22"/>
        </w:rPr>
      </w:pPr>
      <w:proofErr w:type="spellStart"/>
      <w:r w:rsidRPr="00407CCB">
        <w:rPr>
          <w:rFonts w:ascii="Calibri" w:hAnsi="Calibri" w:cs="Calibri"/>
          <w:color w:val="000000" w:themeColor="text1"/>
          <w:sz w:val="22"/>
          <w:szCs w:val="22"/>
        </w:rPr>
        <w:t>Alamgir</w:t>
      </w:r>
      <w:proofErr w:type="spellEnd"/>
      <w:r w:rsidRPr="00407CCB">
        <w:rPr>
          <w:rFonts w:ascii="Calibri" w:hAnsi="Calibri" w:cs="Calibri"/>
          <w:color w:val="000000" w:themeColor="text1"/>
          <w:sz w:val="22"/>
          <w:szCs w:val="22"/>
        </w:rPr>
        <w:t xml:space="preserve"> </w:t>
      </w:r>
      <w:proofErr w:type="spellStart"/>
      <w:r w:rsidRPr="00407CCB">
        <w:rPr>
          <w:rFonts w:ascii="Calibri" w:hAnsi="Calibri" w:cs="Calibri"/>
          <w:color w:val="000000" w:themeColor="text1"/>
          <w:sz w:val="22"/>
          <w:szCs w:val="22"/>
        </w:rPr>
        <w:t>Sheriyar</w:t>
      </w:r>
      <w:proofErr w:type="spellEnd"/>
      <w:r w:rsidRPr="00407CCB">
        <w:rPr>
          <w:rFonts w:ascii="Calibri" w:hAnsi="Calibri" w:cs="Calibri"/>
          <w:color w:val="000000" w:themeColor="text1"/>
          <w:sz w:val="22"/>
          <w:szCs w:val="22"/>
        </w:rPr>
        <w:t xml:space="preserve">/ </w:t>
      </w:r>
      <w:hyperlink r:id="rId10" w:history="1">
        <w:r w:rsidRPr="00407CCB">
          <w:rPr>
            <w:rStyle w:val="Hyperlink"/>
            <w:rFonts w:ascii="Calibri" w:hAnsi="Calibri" w:cs="Calibri"/>
            <w:color w:val="000000" w:themeColor="text1"/>
            <w:sz w:val="22"/>
            <w:szCs w:val="22"/>
          </w:rPr>
          <w:t>Alamgir.sheriyar@education.gov.uk</w:t>
        </w:r>
      </w:hyperlink>
      <w:r w:rsidRPr="00407CCB">
        <w:rPr>
          <w:rFonts w:ascii="Calibri" w:hAnsi="Calibri" w:cs="Calibri"/>
          <w:color w:val="000000" w:themeColor="text1"/>
          <w:sz w:val="22"/>
          <w:szCs w:val="22"/>
        </w:rPr>
        <w:t xml:space="preserve">   07468714372</w:t>
      </w:r>
    </w:p>
    <w:p w14:paraId="4FBFD98E" w14:textId="2BAEFF96" w:rsidR="00743B72" w:rsidRPr="00407CCB" w:rsidRDefault="00743B72" w:rsidP="00407CCB">
      <w:pPr>
        <w:pStyle w:val="BodyText"/>
        <w:numPr>
          <w:ilvl w:val="0"/>
          <w:numId w:val="12"/>
        </w:numPr>
        <w:spacing w:before="212"/>
        <w:ind w:right="377"/>
        <w:rPr>
          <w:rFonts w:ascii="Calibri" w:hAnsi="Calibri" w:cs="Calibri"/>
          <w:color w:val="000000" w:themeColor="text1"/>
          <w:sz w:val="22"/>
          <w:szCs w:val="22"/>
        </w:rPr>
      </w:pPr>
      <w:r w:rsidRPr="00407CCB">
        <w:rPr>
          <w:rFonts w:ascii="Calibri" w:hAnsi="Calibri" w:cs="Calibri"/>
          <w:color w:val="000000" w:themeColor="text1"/>
          <w:sz w:val="22"/>
          <w:szCs w:val="22"/>
        </w:rPr>
        <w:t>Video message from CEO/COO on PREVENT?</w:t>
      </w:r>
    </w:p>
    <w:p w14:paraId="07469B95" w14:textId="3773BA26" w:rsidR="00743B72" w:rsidRPr="00407CCB" w:rsidRDefault="00743B72" w:rsidP="00407CCB">
      <w:pPr>
        <w:pStyle w:val="BodyText"/>
        <w:numPr>
          <w:ilvl w:val="0"/>
          <w:numId w:val="12"/>
        </w:numPr>
        <w:spacing w:before="212"/>
        <w:ind w:right="377"/>
        <w:rPr>
          <w:rFonts w:ascii="Calibri" w:hAnsi="Calibri" w:cs="Calibri"/>
          <w:color w:val="000000" w:themeColor="text1"/>
          <w:sz w:val="22"/>
          <w:szCs w:val="22"/>
        </w:rPr>
      </w:pPr>
      <w:r w:rsidRPr="00407CCB">
        <w:rPr>
          <w:rFonts w:ascii="Calibri" w:hAnsi="Calibri" w:cs="Calibri"/>
          <w:color w:val="000000" w:themeColor="text1"/>
          <w:sz w:val="22"/>
          <w:szCs w:val="22"/>
        </w:rPr>
        <w:t>Local Authority PREVENT URL address</w:t>
      </w:r>
      <w:r w:rsidR="004E350C" w:rsidRPr="00407CCB">
        <w:rPr>
          <w:rFonts w:ascii="Calibri" w:hAnsi="Calibri" w:cs="Calibri"/>
          <w:color w:val="000000" w:themeColor="text1"/>
          <w:sz w:val="22"/>
          <w:szCs w:val="22"/>
        </w:rPr>
        <w:t xml:space="preserve"> </w:t>
      </w:r>
      <w:hyperlink r:id="rId11" w:history="1">
        <w:r w:rsidR="004E350C" w:rsidRPr="00407CCB">
          <w:rPr>
            <w:rFonts w:ascii="Calibri" w:hAnsi="Calibri" w:cs="Calibri"/>
            <w:color w:val="000000" w:themeColor="text1"/>
            <w:sz w:val="22"/>
            <w:szCs w:val="22"/>
            <w:u w:val="single"/>
          </w:rPr>
          <w:t>http://www.saferportsmouth.org.uk/what-is-prevent/</w:t>
        </w:r>
      </w:hyperlink>
    </w:p>
    <w:p w14:paraId="0A35C665" w14:textId="51DDE6F6" w:rsidR="006C75D1" w:rsidRPr="00407CCB" w:rsidRDefault="006C75D1" w:rsidP="00407CCB">
      <w:pPr>
        <w:pStyle w:val="BodyText"/>
        <w:numPr>
          <w:ilvl w:val="0"/>
          <w:numId w:val="12"/>
        </w:numPr>
        <w:spacing w:before="212" w:line="254" w:lineRule="auto"/>
        <w:ind w:right="377"/>
        <w:rPr>
          <w:rStyle w:val="Hyperlink"/>
          <w:rFonts w:ascii="Calibri" w:hAnsi="Calibri" w:cs="Calibri"/>
          <w:color w:val="000000" w:themeColor="text1"/>
          <w:sz w:val="22"/>
          <w:szCs w:val="22"/>
          <w:u w:val="none"/>
        </w:rPr>
      </w:pPr>
      <w:r w:rsidRPr="00407CCB">
        <w:rPr>
          <w:rFonts w:ascii="Calibri" w:hAnsi="Calibri" w:cs="Calibri"/>
          <w:color w:val="000000" w:themeColor="text1"/>
          <w:sz w:val="22"/>
          <w:szCs w:val="22"/>
        </w:rPr>
        <w:t xml:space="preserve">University of Portsmouth </w:t>
      </w:r>
      <w:hyperlink r:id="rId12" w:history="1">
        <w:r w:rsidRPr="00407CCB">
          <w:rPr>
            <w:rStyle w:val="Hyperlink"/>
            <w:rFonts w:ascii="Calibri" w:hAnsi="Calibri" w:cs="Calibri"/>
            <w:color w:val="000000" w:themeColor="text1"/>
            <w:sz w:val="22"/>
            <w:szCs w:val="22"/>
          </w:rPr>
          <w:t>http://www2.port.ac.uk/departments/services/corporategovernance/Preventduty/</w:t>
        </w:r>
      </w:hyperlink>
    </w:p>
    <w:p w14:paraId="48F24CB3" w14:textId="77777777" w:rsidR="0048067A" w:rsidRPr="00407CCB" w:rsidRDefault="0048067A" w:rsidP="00407CCB">
      <w:pPr>
        <w:pStyle w:val="BodyText"/>
        <w:spacing w:before="212" w:line="254" w:lineRule="auto"/>
        <w:ind w:left="1280" w:right="377"/>
        <w:rPr>
          <w:rFonts w:ascii="Calibri" w:hAnsi="Calibri" w:cs="Calibri"/>
          <w:color w:val="000000" w:themeColor="text1"/>
          <w:sz w:val="22"/>
          <w:szCs w:val="22"/>
        </w:rPr>
      </w:pPr>
    </w:p>
    <w:p w14:paraId="76115126" w14:textId="318456AC" w:rsidR="00CC2BD9" w:rsidRPr="00407CCB" w:rsidRDefault="006C75D1" w:rsidP="00407CCB">
      <w:pPr>
        <w:pStyle w:val="BodyText"/>
        <w:numPr>
          <w:ilvl w:val="0"/>
          <w:numId w:val="12"/>
        </w:numPr>
        <w:rPr>
          <w:rFonts w:ascii="Calibri" w:hAnsi="Calibri" w:cs="Calibri"/>
          <w:sz w:val="22"/>
          <w:szCs w:val="22"/>
        </w:rPr>
      </w:pPr>
      <w:r w:rsidRPr="00407CCB">
        <w:rPr>
          <w:rFonts w:ascii="Calibri" w:hAnsi="Calibri" w:cs="Calibri"/>
          <w:color w:val="000000" w:themeColor="text1"/>
          <w:sz w:val="22"/>
          <w:szCs w:val="22"/>
        </w:rPr>
        <w:t xml:space="preserve">The Hampshire Prevent Board </w:t>
      </w:r>
      <w:hyperlink r:id="rId13" w:history="1">
        <w:r w:rsidR="0094331C" w:rsidRPr="00407CCB">
          <w:rPr>
            <w:rFonts w:ascii="Calibri" w:hAnsi="Calibri" w:cs="Calibri"/>
            <w:color w:val="000000" w:themeColor="text1"/>
            <w:sz w:val="22"/>
            <w:szCs w:val="22"/>
            <w:u w:val="single"/>
          </w:rPr>
          <w:t>http://www.hampshirepreventboard.org.uk/about-us/</w:t>
        </w:r>
      </w:hyperlink>
    </w:p>
    <w:sectPr w:rsidR="00CC2BD9" w:rsidRPr="00407CCB" w:rsidSect="00407CCB">
      <w:headerReference w:type="default" r:id="rId14"/>
      <w:footerReference w:type="even" r:id="rId15"/>
      <w:footerReference w:type="default" r:id="rId16"/>
      <w:type w:val="continuous"/>
      <w:pgSz w:w="11910" w:h="16840"/>
      <w:pgMar w:top="1440" w:right="1080" w:bottom="1440" w:left="1080" w:header="720" w:footer="720" w:gutter="0"/>
      <w:cols w:space="2821"/>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9A6B3" w14:textId="77777777" w:rsidR="00FA29C0" w:rsidRDefault="00FA29C0">
      <w:r>
        <w:separator/>
      </w:r>
    </w:p>
  </w:endnote>
  <w:endnote w:type="continuationSeparator" w:id="0">
    <w:p w14:paraId="74543E7E" w14:textId="77777777" w:rsidR="00FA29C0" w:rsidRDefault="00FA2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2A941" w14:textId="1279B05E" w:rsidR="00595FD1" w:rsidRDefault="007470A0">
    <w:pPr>
      <w:pStyle w:val="BodyText"/>
      <w:spacing w:line="14" w:lineRule="auto"/>
      <w:rPr>
        <w:sz w:val="20"/>
      </w:rPr>
    </w:pPr>
    <w:r>
      <w:rPr>
        <w:noProof/>
        <w:lang w:bidi="ar-SA"/>
      </w:rPr>
      <mc:AlternateContent>
        <mc:Choice Requires="wps">
          <w:drawing>
            <wp:anchor distT="0" distB="0" distL="114300" distR="114300" simplePos="0" relativeHeight="503298480" behindDoc="1" locked="0" layoutInCell="1" allowOverlap="1" wp14:anchorId="6AF07449" wp14:editId="14E78F85">
              <wp:simplePos x="0" y="0"/>
              <wp:positionH relativeFrom="page">
                <wp:posOffset>360045</wp:posOffset>
              </wp:positionH>
              <wp:positionV relativeFrom="page">
                <wp:posOffset>10224135</wp:posOffset>
              </wp:positionV>
              <wp:extent cx="6840220" cy="288290"/>
              <wp:effectExtent l="0" t="3810" r="635" b="3175"/>
              <wp:wrapNone/>
              <wp:docPr id="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288290"/>
                      </a:xfrm>
                      <a:prstGeom prst="rect">
                        <a:avLst/>
                      </a:prstGeom>
                      <a:solidFill>
                        <a:srgbClr val="4425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2CACDAD" id="Rectangle 41" o:spid="_x0000_s1026" style="position:absolute;margin-left:28.35pt;margin-top:805.05pt;width:538.6pt;height:22.7pt;z-index:-1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" fillcolor="#442580" stroked="f">
              <w10:wrap anchorx="page" anchory="page"/>
            </v:rect>
          </w:pict>
        </mc:Fallback>
      </mc:AlternateContent>
    </w:r>
    <w:r>
      <w:rPr>
        <w:noProof/>
        <w:lang w:bidi="ar-SA"/>
      </w:rPr>
      <mc:AlternateContent>
        <mc:Choice Requires="wps">
          <w:drawing>
            <wp:anchor distT="0" distB="0" distL="114300" distR="114300" simplePos="0" relativeHeight="503299504" behindDoc="1" locked="0" layoutInCell="1" allowOverlap="1" wp14:anchorId="25AA159F" wp14:editId="51F5C613">
              <wp:simplePos x="0" y="0"/>
              <wp:positionH relativeFrom="page">
                <wp:posOffset>406400</wp:posOffset>
              </wp:positionH>
              <wp:positionV relativeFrom="page">
                <wp:posOffset>10305415</wp:posOffset>
              </wp:positionV>
              <wp:extent cx="149860" cy="130175"/>
              <wp:effectExtent l="0" t="0" r="0" b="3810"/>
              <wp:wrapNone/>
              <wp:docPr id="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DAA88B" w14:textId="77777777" w:rsidR="00595FD1" w:rsidRDefault="00595FD1">
                          <w:pPr>
                            <w:spacing w:before="22"/>
                            <w:ind w:left="40"/>
                            <w:rPr>
                              <w:sz w:val="14"/>
                            </w:rPr>
                          </w:pPr>
                          <w:r>
                            <w:fldChar w:fldCharType="begin"/>
                          </w:r>
                          <w:r>
                            <w:rPr>
                              <w:color w:val="FFFFFF"/>
                              <w:sz w:val="14"/>
                            </w:rPr>
                            <w:instrText xml:space="preserve"> PAGE </w:instrText>
                          </w:r>
                          <w:r>
                            <w:fldChar w:fldCharType="separate"/>
                          </w:r>
                          <w:r>
                            <w:rPr>
                              <w:noProof/>
                              <w:color w:val="FFFFFF"/>
                              <w:sz w:val="14"/>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AA159F" id="_x0000_t202" coordsize="21600,21600" o:spt="202" path="m,l,21600r21600,l21600,xe">
              <v:stroke joinstyle="miter"/>
              <v:path gradientshapeok="t" o:connecttype="rect"/>
            </v:shapetype>
            <v:shape id="Text Box 42" o:spid="_x0000_s1026" type="#_x0000_t202" style="position:absolute;margin-left:32pt;margin-top:811.45pt;width:11.8pt;height:10.25pt;z-index:-1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S/qwIAAKk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" filled="f" stroked="f">
              <v:textbox inset="0,0,0,0">
                <w:txbxContent>
                  <w:p w14:paraId="59DAA88B" w14:textId="77777777" w:rsidR="00595FD1" w:rsidRDefault="00595FD1">
                    <w:pPr>
                      <w:spacing w:before="22"/>
                      <w:ind w:left="40"/>
                      <w:rPr>
                        <w:sz w:val="14"/>
                      </w:rPr>
                    </w:pPr>
                    <w:r>
                      <w:fldChar w:fldCharType="begin"/>
                    </w:r>
                    <w:r>
                      <w:rPr>
                        <w:color w:val="FFFFFF"/>
                        <w:sz w:val="14"/>
                      </w:rPr>
                      <w:instrText xml:space="preserve"> PAGE </w:instrText>
                    </w:r>
                    <w:r>
                      <w:fldChar w:fldCharType="separate"/>
                    </w:r>
                    <w:r>
                      <w:rPr>
                        <w:noProof/>
                        <w:color w:val="FFFFFF"/>
                        <w:sz w:val="14"/>
                      </w:rPr>
                      <w:t>12</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503300528" behindDoc="1" locked="0" layoutInCell="1" allowOverlap="1" wp14:anchorId="090C4D68" wp14:editId="5B7CC4E0">
              <wp:simplePos x="0" y="0"/>
              <wp:positionH relativeFrom="page">
                <wp:posOffset>707390</wp:posOffset>
              </wp:positionH>
              <wp:positionV relativeFrom="page">
                <wp:posOffset>10305415</wp:posOffset>
              </wp:positionV>
              <wp:extent cx="3600450" cy="130175"/>
              <wp:effectExtent l="2540" t="0" r="0" b="3810"/>
              <wp:wrapNone/>
              <wp:docPr id="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778E3" w14:textId="77777777" w:rsidR="00595FD1" w:rsidRDefault="00595FD1">
                          <w:pPr>
                            <w:spacing w:before="22"/>
                            <w:ind w:left="20"/>
                            <w:rPr>
                              <w:sz w:val="14"/>
                            </w:rPr>
                          </w:pPr>
                          <w:r>
                            <w:rPr>
                              <w:color w:val="FFFFFF"/>
                              <w:spacing w:val="-3"/>
                              <w:sz w:val="14"/>
                            </w:rPr>
                            <w:t>POLICY</w:t>
                          </w:r>
                          <w:r>
                            <w:rPr>
                              <w:color w:val="FFFFFF"/>
                              <w:spacing w:val="-11"/>
                              <w:sz w:val="14"/>
                            </w:rPr>
                            <w:t xml:space="preserve"> </w:t>
                          </w:r>
                          <w:r>
                            <w:rPr>
                              <w:color w:val="FFFFFF"/>
                              <w:sz w:val="14"/>
                            </w:rPr>
                            <w:t>FOR</w:t>
                          </w:r>
                          <w:r>
                            <w:rPr>
                              <w:color w:val="FFFFFF"/>
                              <w:spacing w:val="-11"/>
                              <w:sz w:val="14"/>
                            </w:rPr>
                            <w:t xml:space="preserve"> </w:t>
                          </w:r>
                          <w:r>
                            <w:rPr>
                              <w:color w:val="FFFFFF"/>
                              <w:spacing w:val="-3"/>
                              <w:sz w:val="14"/>
                            </w:rPr>
                            <w:t>SAFEGUARDING</w:t>
                          </w:r>
                          <w:r>
                            <w:rPr>
                              <w:color w:val="FFFFFF"/>
                              <w:spacing w:val="-11"/>
                              <w:sz w:val="14"/>
                            </w:rPr>
                            <w:t xml:space="preserve"> </w:t>
                          </w:r>
                          <w:r>
                            <w:rPr>
                              <w:color w:val="FFFFFF"/>
                              <w:spacing w:val="-3"/>
                              <w:sz w:val="14"/>
                            </w:rPr>
                            <w:t>CHILDREN</w:t>
                          </w:r>
                          <w:r>
                            <w:rPr>
                              <w:color w:val="FFFFFF"/>
                              <w:spacing w:val="-11"/>
                              <w:sz w:val="14"/>
                            </w:rPr>
                            <w:t xml:space="preserve"> </w:t>
                          </w:r>
                          <w:r>
                            <w:rPr>
                              <w:color w:val="FFFFFF"/>
                              <w:sz w:val="14"/>
                            </w:rPr>
                            <w:t>AND</w:t>
                          </w:r>
                          <w:r>
                            <w:rPr>
                              <w:color w:val="FFFFFF"/>
                              <w:spacing w:val="-11"/>
                              <w:sz w:val="14"/>
                            </w:rPr>
                            <w:t xml:space="preserve"> </w:t>
                          </w:r>
                          <w:r>
                            <w:rPr>
                              <w:color w:val="FFFFFF"/>
                              <w:spacing w:val="-3"/>
                              <w:sz w:val="14"/>
                            </w:rPr>
                            <w:t>VULNERABLE</w:t>
                          </w:r>
                          <w:r>
                            <w:rPr>
                              <w:color w:val="FFFFFF"/>
                              <w:spacing w:val="-11"/>
                              <w:sz w:val="14"/>
                            </w:rPr>
                            <w:t xml:space="preserve"> </w:t>
                          </w:r>
                          <w:r>
                            <w:rPr>
                              <w:color w:val="FFFFFF"/>
                              <w:spacing w:val="-5"/>
                              <w:sz w:val="14"/>
                            </w:rPr>
                            <w:t>ADULTS</w:t>
                          </w:r>
                          <w:r>
                            <w:rPr>
                              <w:color w:val="FFFFFF"/>
                              <w:spacing w:val="-11"/>
                              <w:sz w:val="14"/>
                            </w:rPr>
                            <w:t xml:space="preserve"> </w:t>
                          </w:r>
                          <w:r>
                            <w:rPr>
                              <w:color w:val="FFFFFF"/>
                              <w:spacing w:val="-3"/>
                              <w:sz w:val="14"/>
                            </w:rPr>
                            <w:t>NOVEMBER</w:t>
                          </w:r>
                          <w:r>
                            <w:rPr>
                              <w:color w:val="FFFFFF"/>
                              <w:spacing w:val="-11"/>
                              <w:sz w:val="14"/>
                            </w:rPr>
                            <w:t xml:space="preserve"> </w:t>
                          </w:r>
                          <w:r>
                            <w:rPr>
                              <w:color w:val="FFFFFF"/>
                              <w:spacing w:val="-3"/>
                              <w:sz w:val="14"/>
                            </w:rPr>
                            <w:t>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C4D68" id="Text Box 43" o:spid="_x0000_s1027" type="#_x0000_t202" style="position:absolute;margin-left:55.7pt;margin-top:811.45pt;width:283.5pt;height:10.25pt;z-index:-1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" filled="f" stroked="f">
              <v:textbox inset="0,0,0,0">
                <w:txbxContent>
                  <w:p w14:paraId="589778E3" w14:textId="77777777" w:rsidR="00595FD1" w:rsidRDefault="00595FD1">
                    <w:pPr>
                      <w:spacing w:before="22"/>
                      <w:ind w:left="20"/>
                      <w:rPr>
                        <w:sz w:val="14"/>
                      </w:rPr>
                    </w:pPr>
                    <w:r>
                      <w:rPr>
                        <w:color w:val="FFFFFF"/>
                        <w:spacing w:val="-3"/>
                        <w:sz w:val="14"/>
                      </w:rPr>
                      <w:t>POLICY</w:t>
                    </w:r>
                    <w:r>
                      <w:rPr>
                        <w:color w:val="FFFFFF"/>
                        <w:spacing w:val="-11"/>
                        <w:sz w:val="14"/>
                      </w:rPr>
                      <w:t xml:space="preserve"> </w:t>
                    </w:r>
                    <w:r>
                      <w:rPr>
                        <w:color w:val="FFFFFF"/>
                        <w:sz w:val="14"/>
                      </w:rPr>
                      <w:t>FOR</w:t>
                    </w:r>
                    <w:r>
                      <w:rPr>
                        <w:color w:val="FFFFFF"/>
                        <w:spacing w:val="-11"/>
                        <w:sz w:val="14"/>
                      </w:rPr>
                      <w:t xml:space="preserve"> </w:t>
                    </w:r>
                    <w:r>
                      <w:rPr>
                        <w:color w:val="FFFFFF"/>
                        <w:spacing w:val="-3"/>
                        <w:sz w:val="14"/>
                      </w:rPr>
                      <w:t>SAFEGUARDING</w:t>
                    </w:r>
                    <w:r>
                      <w:rPr>
                        <w:color w:val="FFFFFF"/>
                        <w:spacing w:val="-11"/>
                        <w:sz w:val="14"/>
                      </w:rPr>
                      <w:t xml:space="preserve"> </w:t>
                    </w:r>
                    <w:r>
                      <w:rPr>
                        <w:color w:val="FFFFFF"/>
                        <w:spacing w:val="-3"/>
                        <w:sz w:val="14"/>
                      </w:rPr>
                      <w:t>CHILDREN</w:t>
                    </w:r>
                    <w:r>
                      <w:rPr>
                        <w:color w:val="FFFFFF"/>
                        <w:spacing w:val="-11"/>
                        <w:sz w:val="14"/>
                      </w:rPr>
                      <w:t xml:space="preserve"> </w:t>
                    </w:r>
                    <w:r>
                      <w:rPr>
                        <w:color w:val="FFFFFF"/>
                        <w:sz w:val="14"/>
                      </w:rPr>
                      <w:t>AND</w:t>
                    </w:r>
                    <w:r>
                      <w:rPr>
                        <w:color w:val="FFFFFF"/>
                        <w:spacing w:val="-11"/>
                        <w:sz w:val="14"/>
                      </w:rPr>
                      <w:t xml:space="preserve"> </w:t>
                    </w:r>
                    <w:r>
                      <w:rPr>
                        <w:color w:val="FFFFFF"/>
                        <w:spacing w:val="-3"/>
                        <w:sz w:val="14"/>
                      </w:rPr>
                      <w:t>VULNERABLE</w:t>
                    </w:r>
                    <w:r>
                      <w:rPr>
                        <w:color w:val="FFFFFF"/>
                        <w:spacing w:val="-11"/>
                        <w:sz w:val="14"/>
                      </w:rPr>
                      <w:t xml:space="preserve"> </w:t>
                    </w:r>
                    <w:r>
                      <w:rPr>
                        <w:color w:val="FFFFFF"/>
                        <w:spacing w:val="-5"/>
                        <w:sz w:val="14"/>
                      </w:rPr>
                      <w:t>ADULTS</w:t>
                    </w:r>
                    <w:r>
                      <w:rPr>
                        <w:color w:val="FFFFFF"/>
                        <w:spacing w:val="-11"/>
                        <w:sz w:val="14"/>
                      </w:rPr>
                      <w:t xml:space="preserve"> </w:t>
                    </w:r>
                    <w:r>
                      <w:rPr>
                        <w:color w:val="FFFFFF"/>
                        <w:spacing w:val="-3"/>
                        <w:sz w:val="14"/>
                      </w:rPr>
                      <w:t>NOVEMBER</w:t>
                    </w:r>
                    <w:r>
                      <w:rPr>
                        <w:color w:val="FFFFFF"/>
                        <w:spacing w:val="-11"/>
                        <w:sz w:val="14"/>
                      </w:rPr>
                      <w:t xml:space="preserve"> </w:t>
                    </w:r>
                    <w:r>
                      <w:rPr>
                        <w:color w:val="FFFFFF"/>
                        <w:spacing w:val="-3"/>
                        <w:sz w:val="14"/>
                      </w:rPr>
                      <w:t>2016</w:t>
                    </w:r>
                  </w:p>
                </w:txbxContent>
              </v:textbox>
              <w10:wrap anchorx="page" anchory="page"/>
            </v:shape>
          </w:pict>
        </mc:Fallback>
      </mc:AlternateContent>
    </w:r>
    <w:r>
      <w:rPr>
        <w:noProof/>
        <w:lang w:bidi="ar-SA"/>
      </w:rPr>
      <mc:AlternateContent>
        <mc:Choice Requires="wps">
          <w:drawing>
            <wp:anchor distT="0" distB="0" distL="114300" distR="114300" simplePos="0" relativeHeight="503301552" behindDoc="1" locked="0" layoutInCell="1" allowOverlap="1" wp14:anchorId="38023DB0" wp14:editId="1E14FF4C">
              <wp:simplePos x="0" y="0"/>
              <wp:positionH relativeFrom="page">
                <wp:posOffset>5801360</wp:posOffset>
              </wp:positionH>
              <wp:positionV relativeFrom="page">
                <wp:posOffset>10305415</wp:posOffset>
              </wp:positionV>
              <wp:extent cx="1339850" cy="130175"/>
              <wp:effectExtent l="635" t="0" r="2540" b="3810"/>
              <wp:wrapNone/>
              <wp:docPr id="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E7F86" w14:textId="77777777" w:rsidR="00595FD1" w:rsidRDefault="00595FD1">
                          <w:pPr>
                            <w:spacing w:before="22"/>
                            <w:ind w:left="20"/>
                            <w:rPr>
                              <w:sz w:val="14"/>
                            </w:rPr>
                          </w:pPr>
                          <w:r>
                            <w:rPr>
                              <w:color w:val="FFFFFF"/>
                              <w:sz w:val="14"/>
                            </w:rPr>
                            <w:t>NAVITAS UPE OF</w:t>
                          </w:r>
                          <w:r>
                            <w:rPr>
                              <w:color w:val="FFFFFF"/>
                              <w:spacing w:val="-32"/>
                              <w:sz w:val="14"/>
                            </w:rPr>
                            <w:t xml:space="preserve"> </w:t>
                          </w:r>
                          <w:r>
                            <w:rPr>
                              <w:color w:val="FFFFFF"/>
                              <w:sz w:val="14"/>
                            </w:rPr>
                            <w:t>PORTSMOUTH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23DB0" id="Text Box 44" o:spid="_x0000_s1028" type="#_x0000_t202" style="position:absolute;margin-left:456.8pt;margin-top:811.45pt;width:105.5pt;height:10.25pt;z-index:-1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" filled="f" stroked="f">
              <v:textbox inset="0,0,0,0">
                <w:txbxContent>
                  <w:p w14:paraId="479E7F86" w14:textId="77777777" w:rsidR="00595FD1" w:rsidRDefault="00595FD1">
                    <w:pPr>
                      <w:spacing w:before="22"/>
                      <w:ind w:left="20"/>
                      <w:rPr>
                        <w:sz w:val="14"/>
                      </w:rPr>
                    </w:pPr>
                    <w:r>
                      <w:rPr>
                        <w:color w:val="FFFFFF"/>
                        <w:sz w:val="14"/>
                      </w:rPr>
                      <w:t>NAVITAS UPE OF</w:t>
                    </w:r>
                    <w:r>
                      <w:rPr>
                        <w:color w:val="FFFFFF"/>
                        <w:spacing w:val="-32"/>
                        <w:sz w:val="14"/>
                      </w:rPr>
                      <w:t xml:space="preserve"> </w:t>
                    </w:r>
                    <w:r>
                      <w:rPr>
                        <w:color w:val="FFFFFF"/>
                        <w:sz w:val="14"/>
                      </w:rPr>
                      <w:t>PORTSMOUTH</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E85B5" w14:textId="77777777" w:rsidR="00595FD1" w:rsidRDefault="00595FD1" w:rsidP="001104E0"/>
  <w:sdt>
    <w:sdtPr>
      <w:id w:val="1954830484"/>
      <w:docPartObj>
        <w:docPartGallery w:val="Page Numbers (Bottom of Page)"/>
        <w:docPartUnique/>
      </w:docPartObj>
    </w:sdtPr>
    <w:sdtEndPr>
      <w:rPr>
        <w:rFonts w:asciiTheme="minorHAnsi" w:hAnsiTheme="minorHAnsi"/>
        <w:color w:val="808080" w:themeColor="background1" w:themeShade="80"/>
        <w:spacing w:val="60"/>
        <w:sz w:val="16"/>
        <w:szCs w:val="16"/>
      </w:rPr>
    </w:sdtEndPr>
    <w:sdtContent>
      <w:p w14:paraId="700C35FC" w14:textId="6A3B3076" w:rsidR="00595FD1" w:rsidRPr="00FE51C9" w:rsidRDefault="006C75D1" w:rsidP="001104E0">
        <w:pPr>
          <w:pStyle w:val="Footer"/>
          <w:pBdr>
            <w:top w:val="single" w:sz="4" w:space="1" w:color="D9D9D9" w:themeColor="background1" w:themeShade="D9"/>
          </w:pBdr>
          <w:tabs>
            <w:tab w:val="clear" w:pos="9026"/>
            <w:tab w:val="right" w:pos="9639"/>
          </w:tabs>
          <w:rPr>
            <w:rFonts w:asciiTheme="minorHAnsi" w:hAnsiTheme="minorHAnsi"/>
            <w:bCs/>
            <w:sz w:val="16"/>
            <w:szCs w:val="16"/>
          </w:rPr>
        </w:pPr>
        <w:r>
          <w:rPr>
            <w:rFonts w:asciiTheme="minorHAnsi" w:hAnsiTheme="minorHAnsi"/>
            <w:b/>
            <w:sz w:val="16"/>
            <w:szCs w:val="16"/>
          </w:rPr>
          <w:t>CPR</w:t>
        </w:r>
        <w:r w:rsidR="00595FD1">
          <w:rPr>
            <w:rFonts w:asciiTheme="minorHAnsi" w:hAnsiTheme="minorHAnsi"/>
            <w:b/>
            <w:sz w:val="16"/>
            <w:szCs w:val="16"/>
          </w:rPr>
          <w:t xml:space="preserve"> M1</w:t>
        </w:r>
        <w:r w:rsidR="00743B72">
          <w:rPr>
            <w:rFonts w:asciiTheme="minorHAnsi" w:hAnsiTheme="minorHAnsi"/>
            <w:b/>
            <w:sz w:val="16"/>
            <w:szCs w:val="16"/>
          </w:rPr>
          <w:t>c</w:t>
        </w:r>
        <w:r w:rsidR="00595FD1" w:rsidRPr="00FE51C9">
          <w:rPr>
            <w:rFonts w:asciiTheme="minorHAnsi" w:hAnsiTheme="minorHAnsi"/>
            <w:b/>
            <w:sz w:val="16"/>
            <w:szCs w:val="16"/>
          </w:rPr>
          <w:t xml:space="preserve"> </w:t>
        </w:r>
        <w:r w:rsidR="00595FD1">
          <w:rPr>
            <w:rFonts w:asciiTheme="minorHAnsi" w:hAnsiTheme="minorHAnsi"/>
            <w:i/>
            <w:sz w:val="16"/>
            <w:szCs w:val="16"/>
          </w:rPr>
          <w:t xml:space="preserve">version </w:t>
        </w:r>
        <w:r>
          <w:rPr>
            <w:rFonts w:asciiTheme="minorHAnsi" w:hAnsiTheme="minorHAnsi"/>
            <w:i/>
            <w:sz w:val="16"/>
            <w:szCs w:val="16"/>
          </w:rPr>
          <w:t>1.0</w:t>
        </w:r>
        <w:r w:rsidR="00595FD1">
          <w:rPr>
            <w:rFonts w:asciiTheme="minorHAnsi" w:hAnsiTheme="minorHAnsi"/>
            <w:i/>
            <w:sz w:val="16"/>
            <w:szCs w:val="16"/>
          </w:rPr>
          <w:t>1</w:t>
        </w:r>
        <w:r w:rsidR="00595FD1" w:rsidRPr="00FE51C9">
          <w:rPr>
            <w:rFonts w:asciiTheme="minorHAnsi" w:hAnsiTheme="minorHAnsi"/>
            <w:b/>
            <w:sz w:val="16"/>
            <w:szCs w:val="16"/>
          </w:rPr>
          <w:tab/>
        </w:r>
        <w:r w:rsidR="00595FD1" w:rsidRPr="00FE51C9">
          <w:rPr>
            <w:rFonts w:asciiTheme="minorHAnsi" w:hAnsiTheme="minorHAnsi"/>
            <w:b/>
            <w:sz w:val="16"/>
            <w:szCs w:val="16"/>
          </w:rPr>
          <w:tab/>
        </w:r>
        <w:r w:rsidR="00595FD1" w:rsidRPr="00FE51C9">
          <w:rPr>
            <w:rFonts w:asciiTheme="minorHAnsi" w:hAnsiTheme="minorHAnsi"/>
            <w:sz w:val="16"/>
            <w:szCs w:val="16"/>
          </w:rPr>
          <w:fldChar w:fldCharType="begin"/>
        </w:r>
        <w:r w:rsidR="00595FD1" w:rsidRPr="00FE51C9">
          <w:rPr>
            <w:rFonts w:asciiTheme="minorHAnsi" w:hAnsiTheme="minorHAnsi"/>
            <w:sz w:val="16"/>
            <w:szCs w:val="16"/>
          </w:rPr>
          <w:instrText xml:space="preserve"> PAGE   \* MERGEFORMAT </w:instrText>
        </w:r>
        <w:r w:rsidR="00595FD1" w:rsidRPr="00FE51C9">
          <w:rPr>
            <w:rFonts w:asciiTheme="minorHAnsi" w:hAnsiTheme="minorHAnsi"/>
            <w:sz w:val="16"/>
            <w:szCs w:val="16"/>
          </w:rPr>
          <w:fldChar w:fldCharType="separate"/>
        </w:r>
        <w:r w:rsidR="00407CCB" w:rsidRPr="00407CCB">
          <w:rPr>
            <w:rFonts w:asciiTheme="minorHAnsi" w:hAnsiTheme="minorHAnsi"/>
            <w:bCs/>
            <w:noProof/>
            <w:sz w:val="16"/>
            <w:szCs w:val="16"/>
          </w:rPr>
          <w:t>2</w:t>
        </w:r>
        <w:r w:rsidR="00595FD1" w:rsidRPr="00FE51C9">
          <w:rPr>
            <w:rFonts w:asciiTheme="minorHAnsi" w:hAnsiTheme="minorHAnsi"/>
            <w:bCs/>
            <w:noProof/>
            <w:sz w:val="16"/>
            <w:szCs w:val="16"/>
          </w:rPr>
          <w:fldChar w:fldCharType="end"/>
        </w:r>
        <w:r w:rsidR="00595FD1" w:rsidRPr="00FE51C9">
          <w:rPr>
            <w:rFonts w:asciiTheme="minorHAnsi" w:hAnsiTheme="minorHAnsi"/>
            <w:bCs/>
            <w:sz w:val="16"/>
            <w:szCs w:val="16"/>
          </w:rPr>
          <w:t xml:space="preserve"> | </w:t>
        </w:r>
        <w:r w:rsidR="00595FD1" w:rsidRPr="00FE51C9">
          <w:rPr>
            <w:rFonts w:asciiTheme="minorHAnsi" w:hAnsiTheme="minorHAnsi"/>
            <w:color w:val="808080" w:themeColor="background1" w:themeShade="80"/>
            <w:spacing w:val="60"/>
            <w:sz w:val="16"/>
            <w:szCs w:val="16"/>
          </w:rPr>
          <w:t>Page</w:t>
        </w:r>
      </w:p>
    </w:sdtContent>
  </w:sdt>
  <w:p w14:paraId="1F7FFE75" w14:textId="42CB4AC3" w:rsidR="00595FD1" w:rsidRDefault="007470A0">
    <w:pPr>
      <w:pStyle w:val="BodyText"/>
      <w:spacing w:line="14" w:lineRule="auto"/>
      <w:rPr>
        <w:sz w:val="20"/>
      </w:rPr>
    </w:pPr>
    <w:r>
      <w:rPr>
        <w:noProof/>
        <w:lang w:bidi="ar-SA"/>
      </w:rPr>
      <mc:AlternateContent>
        <mc:Choice Requires="wps">
          <w:drawing>
            <wp:anchor distT="0" distB="0" distL="114300" distR="114300" simplePos="0" relativeHeight="503302576" behindDoc="1" locked="0" layoutInCell="1" allowOverlap="1" wp14:anchorId="49055789" wp14:editId="10E881E1">
              <wp:simplePos x="0" y="0"/>
              <wp:positionH relativeFrom="page">
                <wp:posOffset>406400</wp:posOffset>
              </wp:positionH>
              <wp:positionV relativeFrom="page">
                <wp:posOffset>10305415</wp:posOffset>
              </wp:positionV>
              <wp:extent cx="149860" cy="130175"/>
              <wp:effectExtent l="0" t="0" r="0" b="3810"/>
              <wp:wrapNone/>
              <wp:docPr id="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0888F" w14:textId="6C76F9F6" w:rsidR="00595FD1" w:rsidRDefault="00595FD1" w:rsidP="001104E0">
                          <w:pPr>
                            <w:spacing w:before="22"/>
                            <w:ind w:left="40"/>
                            <w:rPr>
                              <w:sz w:val="14"/>
                            </w:rPr>
                          </w:pPr>
                          <w:r>
                            <w:fldChar w:fldCharType="begin"/>
                          </w:r>
                          <w:r>
                            <w:rPr>
                              <w:color w:val="FFFFFF"/>
                              <w:sz w:val="14"/>
                            </w:rPr>
                            <w:instrText xml:space="preserve"> PAGE </w:instrText>
                          </w:r>
                          <w:r>
                            <w:fldChar w:fldCharType="separate"/>
                          </w:r>
                          <w:r w:rsidR="00407CCB">
                            <w:rPr>
                              <w:noProof/>
                              <w:color w:val="FFFFFF"/>
                              <w:sz w:val="1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055789" id="_x0000_t202" coordsize="21600,21600" o:spt="202" path="m,l,21600r21600,l21600,xe">
              <v:stroke joinstyle="miter"/>
              <v:path gradientshapeok="t" o:connecttype="rect"/>
            </v:shapetype>
            <v:shape id="Text Box 45" o:spid="_x0000_s1029" type="#_x0000_t202" style="position:absolute;margin-left:32pt;margin-top:811.45pt;width:11.8pt;height:10.25pt;z-index:-1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" filled="f" stroked="f">
              <v:textbox inset="0,0,0,0">
                <w:txbxContent>
                  <w:p w14:paraId="2380888F" w14:textId="6C76F9F6" w:rsidR="00595FD1" w:rsidRDefault="00595FD1" w:rsidP="001104E0">
                    <w:pPr>
                      <w:spacing w:before="22"/>
                      <w:ind w:left="40"/>
                      <w:rPr>
                        <w:sz w:val="14"/>
                      </w:rPr>
                    </w:pPr>
                    <w:r>
                      <w:fldChar w:fldCharType="begin"/>
                    </w:r>
                    <w:r>
                      <w:rPr>
                        <w:color w:val="FFFFFF"/>
                        <w:sz w:val="14"/>
                      </w:rPr>
                      <w:instrText xml:space="preserve"> PAGE </w:instrText>
                    </w:r>
                    <w:r>
                      <w:fldChar w:fldCharType="separate"/>
                    </w:r>
                    <w:r w:rsidR="00407CCB">
                      <w:rPr>
                        <w:noProof/>
                        <w:color w:val="FFFFFF"/>
                        <w:sz w:val="14"/>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2E0C9" w14:textId="77777777" w:rsidR="00FA29C0" w:rsidRDefault="00FA29C0">
      <w:r>
        <w:separator/>
      </w:r>
    </w:p>
  </w:footnote>
  <w:footnote w:type="continuationSeparator" w:id="0">
    <w:p w14:paraId="7753F9A1" w14:textId="77777777" w:rsidR="00FA29C0" w:rsidRDefault="00FA29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4ABA6" w14:textId="5CAD5BB9" w:rsidR="00407CCB" w:rsidRDefault="00097E1C" w:rsidP="001B67BB">
    <w:pPr>
      <w:pStyle w:val="Header"/>
    </w:pPr>
    <w:r>
      <w:rPr>
        <w:noProof/>
        <w:lang w:bidi="ar-SA"/>
      </w:rPr>
      <w:drawing>
        <wp:inline distT="0" distB="0" distL="0" distR="0" wp14:anchorId="4275A83C" wp14:editId="36C3D4B2">
          <wp:extent cx="3857625" cy="805180"/>
          <wp:effectExtent l="0" t="0" r="9525" b="0"/>
          <wp:docPr id="10" name="Picture 10"/>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57625" cy="805180"/>
                  </a:xfrm>
                  <a:prstGeom prst="rect">
                    <a:avLst/>
                  </a:prstGeom>
                  <a:noFill/>
                  <a:ln>
                    <a:noFill/>
                  </a:ln>
                </pic:spPr>
              </pic:pic>
            </a:graphicData>
          </a:graphic>
        </wp:inline>
      </w:drawing>
    </w:r>
  </w:p>
  <w:p w14:paraId="01A4B84E" w14:textId="77777777" w:rsidR="00407CCB" w:rsidRDefault="00407CCB" w:rsidP="001B67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9167A"/>
    <w:multiLevelType w:val="hybridMultilevel"/>
    <w:tmpl w:val="B47C97B2"/>
    <w:lvl w:ilvl="0" w:tplc="08090001">
      <w:start w:val="1"/>
      <w:numFmt w:val="bullet"/>
      <w:lvlText w:val=""/>
      <w:lvlJc w:val="left"/>
      <w:pPr>
        <w:ind w:left="1280" w:hanging="360"/>
      </w:pPr>
      <w:rPr>
        <w:rFonts w:ascii="Symbol" w:hAnsi="Symbol" w:hint="default"/>
      </w:rPr>
    </w:lvl>
    <w:lvl w:ilvl="1" w:tplc="08090003" w:tentative="1">
      <w:start w:val="1"/>
      <w:numFmt w:val="bullet"/>
      <w:lvlText w:val="o"/>
      <w:lvlJc w:val="left"/>
      <w:pPr>
        <w:ind w:left="2000" w:hanging="360"/>
      </w:pPr>
      <w:rPr>
        <w:rFonts w:ascii="Courier New" w:hAnsi="Courier New" w:cs="Courier New" w:hint="default"/>
      </w:rPr>
    </w:lvl>
    <w:lvl w:ilvl="2" w:tplc="08090005" w:tentative="1">
      <w:start w:val="1"/>
      <w:numFmt w:val="bullet"/>
      <w:lvlText w:val=""/>
      <w:lvlJc w:val="left"/>
      <w:pPr>
        <w:ind w:left="2720" w:hanging="360"/>
      </w:pPr>
      <w:rPr>
        <w:rFonts w:ascii="Wingdings" w:hAnsi="Wingdings" w:hint="default"/>
      </w:rPr>
    </w:lvl>
    <w:lvl w:ilvl="3" w:tplc="08090001" w:tentative="1">
      <w:start w:val="1"/>
      <w:numFmt w:val="bullet"/>
      <w:lvlText w:val=""/>
      <w:lvlJc w:val="left"/>
      <w:pPr>
        <w:ind w:left="3440" w:hanging="360"/>
      </w:pPr>
      <w:rPr>
        <w:rFonts w:ascii="Symbol" w:hAnsi="Symbol" w:hint="default"/>
      </w:rPr>
    </w:lvl>
    <w:lvl w:ilvl="4" w:tplc="08090003" w:tentative="1">
      <w:start w:val="1"/>
      <w:numFmt w:val="bullet"/>
      <w:lvlText w:val="o"/>
      <w:lvlJc w:val="left"/>
      <w:pPr>
        <w:ind w:left="4160" w:hanging="360"/>
      </w:pPr>
      <w:rPr>
        <w:rFonts w:ascii="Courier New" w:hAnsi="Courier New" w:cs="Courier New" w:hint="default"/>
      </w:rPr>
    </w:lvl>
    <w:lvl w:ilvl="5" w:tplc="08090005" w:tentative="1">
      <w:start w:val="1"/>
      <w:numFmt w:val="bullet"/>
      <w:lvlText w:val=""/>
      <w:lvlJc w:val="left"/>
      <w:pPr>
        <w:ind w:left="4880" w:hanging="360"/>
      </w:pPr>
      <w:rPr>
        <w:rFonts w:ascii="Wingdings" w:hAnsi="Wingdings" w:hint="default"/>
      </w:rPr>
    </w:lvl>
    <w:lvl w:ilvl="6" w:tplc="08090001" w:tentative="1">
      <w:start w:val="1"/>
      <w:numFmt w:val="bullet"/>
      <w:lvlText w:val=""/>
      <w:lvlJc w:val="left"/>
      <w:pPr>
        <w:ind w:left="5600" w:hanging="360"/>
      </w:pPr>
      <w:rPr>
        <w:rFonts w:ascii="Symbol" w:hAnsi="Symbol" w:hint="default"/>
      </w:rPr>
    </w:lvl>
    <w:lvl w:ilvl="7" w:tplc="08090003" w:tentative="1">
      <w:start w:val="1"/>
      <w:numFmt w:val="bullet"/>
      <w:lvlText w:val="o"/>
      <w:lvlJc w:val="left"/>
      <w:pPr>
        <w:ind w:left="6320" w:hanging="360"/>
      </w:pPr>
      <w:rPr>
        <w:rFonts w:ascii="Courier New" w:hAnsi="Courier New" w:cs="Courier New" w:hint="default"/>
      </w:rPr>
    </w:lvl>
    <w:lvl w:ilvl="8" w:tplc="08090005" w:tentative="1">
      <w:start w:val="1"/>
      <w:numFmt w:val="bullet"/>
      <w:lvlText w:val=""/>
      <w:lvlJc w:val="left"/>
      <w:pPr>
        <w:ind w:left="7040" w:hanging="360"/>
      </w:pPr>
      <w:rPr>
        <w:rFonts w:ascii="Wingdings" w:hAnsi="Wingdings" w:hint="default"/>
      </w:rPr>
    </w:lvl>
  </w:abstractNum>
  <w:abstractNum w:abstractNumId="1" w15:restartNumberingAfterBreak="0">
    <w:nsid w:val="0D0D4B4D"/>
    <w:multiLevelType w:val="hybridMultilevel"/>
    <w:tmpl w:val="74508D20"/>
    <w:lvl w:ilvl="0" w:tplc="7982064A">
      <w:start w:val="1"/>
      <w:numFmt w:val="lowerRoman"/>
      <w:lvlText w:val="%1)"/>
      <w:lvlJc w:val="left"/>
      <w:pPr>
        <w:ind w:left="560" w:hanging="454"/>
      </w:pPr>
      <w:rPr>
        <w:rFonts w:asciiTheme="minorHAnsi" w:eastAsia="Arial" w:hAnsiTheme="minorHAnsi" w:cstheme="minorHAnsi" w:hint="default"/>
        <w:color w:val="231F20"/>
        <w:w w:val="76"/>
        <w:sz w:val="20"/>
        <w:szCs w:val="18"/>
        <w:lang w:val="en-GB" w:eastAsia="en-GB" w:bidi="en-GB"/>
      </w:rPr>
    </w:lvl>
    <w:lvl w:ilvl="1" w:tplc="66AC2D94">
      <w:numFmt w:val="bullet"/>
      <w:lvlText w:val="•"/>
      <w:lvlJc w:val="left"/>
      <w:pPr>
        <w:ind w:left="1604" w:hanging="454"/>
      </w:pPr>
      <w:rPr>
        <w:rFonts w:hint="default"/>
        <w:lang w:val="en-GB" w:eastAsia="en-GB" w:bidi="en-GB"/>
      </w:rPr>
    </w:lvl>
    <w:lvl w:ilvl="2" w:tplc="DDF466DA">
      <w:numFmt w:val="bullet"/>
      <w:lvlText w:val="•"/>
      <w:lvlJc w:val="left"/>
      <w:pPr>
        <w:ind w:left="2649" w:hanging="454"/>
      </w:pPr>
      <w:rPr>
        <w:rFonts w:hint="default"/>
        <w:lang w:val="en-GB" w:eastAsia="en-GB" w:bidi="en-GB"/>
      </w:rPr>
    </w:lvl>
    <w:lvl w:ilvl="3" w:tplc="2416AF3E">
      <w:numFmt w:val="bullet"/>
      <w:lvlText w:val="•"/>
      <w:lvlJc w:val="left"/>
      <w:pPr>
        <w:ind w:left="3693" w:hanging="454"/>
      </w:pPr>
      <w:rPr>
        <w:rFonts w:hint="default"/>
        <w:lang w:val="en-GB" w:eastAsia="en-GB" w:bidi="en-GB"/>
      </w:rPr>
    </w:lvl>
    <w:lvl w:ilvl="4" w:tplc="4CE8F3FE">
      <w:numFmt w:val="bullet"/>
      <w:lvlText w:val="•"/>
      <w:lvlJc w:val="left"/>
      <w:pPr>
        <w:ind w:left="4738" w:hanging="454"/>
      </w:pPr>
      <w:rPr>
        <w:rFonts w:hint="default"/>
        <w:lang w:val="en-GB" w:eastAsia="en-GB" w:bidi="en-GB"/>
      </w:rPr>
    </w:lvl>
    <w:lvl w:ilvl="5" w:tplc="012A1872">
      <w:numFmt w:val="bullet"/>
      <w:lvlText w:val="•"/>
      <w:lvlJc w:val="left"/>
      <w:pPr>
        <w:ind w:left="5782" w:hanging="454"/>
      </w:pPr>
      <w:rPr>
        <w:rFonts w:hint="default"/>
        <w:lang w:val="en-GB" w:eastAsia="en-GB" w:bidi="en-GB"/>
      </w:rPr>
    </w:lvl>
    <w:lvl w:ilvl="6" w:tplc="565A4EB6">
      <w:numFmt w:val="bullet"/>
      <w:lvlText w:val="•"/>
      <w:lvlJc w:val="left"/>
      <w:pPr>
        <w:ind w:left="6827" w:hanging="454"/>
      </w:pPr>
      <w:rPr>
        <w:rFonts w:hint="default"/>
        <w:lang w:val="en-GB" w:eastAsia="en-GB" w:bidi="en-GB"/>
      </w:rPr>
    </w:lvl>
    <w:lvl w:ilvl="7" w:tplc="074A018C">
      <w:numFmt w:val="bullet"/>
      <w:lvlText w:val="•"/>
      <w:lvlJc w:val="left"/>
      <w:pPr>
        <w:ind w:left="7871" w:hanging="454"/>
      </w:pPr>
      <w:rPr>
        <w:rFonts w:hint="default"/>
        <w:lang w:val="en-GB" w:eastAsia="en-GB" w:bidi="en-GB"/>
      </w:rPr>
    </w:lvl>
    <w:lvl w:ilvl="8" w:tplc="C20E4C3E">
      <w:numFmt w:val="bullet"/>
      <w:lvlText w:val="•"/>
      <w:lvlJc w:val="left"/>
      <w:pPr>
        <w:ind w:left="8916" w:hanging="454"/>
      </w:pPr>
      <w:rPr>
        <w:rFonts w:hint="default"/>
        <w:lang w:val="en-GB" w:eastAsia="en-GB" w:bidi="en-GB"/>
      </w:rPr>
    </w:lvl>
  </w:abstractNum>
  <w:abstractNum w:abstractNumId="2" w15:restartNumberingAfterBreak="0">
    <w:nsid w:val="0D551F91"/>
    <w:multiLevelType w:val="hybridMultilevel"/>
    <w:tmpl w:val="697A0702"/>
    <w:lvl w:ilvl="0" w:tplc="1834C1FA">
      <w:start w:val="1"/>
      <w:numFmt w:val="lowerLetter"/>
      <w:lvlText w:val="%1)"/>
      <w:lvlJc w:val="left"/>
      <w:pPr>
        <w:ind w:left="1240" w:hanging="227"/>
      </w:pPr>
      <w:rPr>
        <w:rFonts w:ascii="Arial" w:eastAsia="Arial" w:hAnsi="Arial" w:cs="Arial" w:hint="default"/>
        <w:color w:val="231F20"/>
        <w:w w:val="85"/>
        <w:sz w:val="18"/>
        <w:szCs w:val="18"/>
        <w:lang w:val="en-GB" w:eastAsia="en-GB" w:bidi="en-GB"/>
      </w:rPr>
    </w:lvl>
    <w:lvl w:ilvl="1" w:tplc="10087D5C">
      <w:numFmt w:val="bullet"/>
      <w:lvlText w:val="•"/>
      <w:lvlJc w:val="left"/>
      <w:pPr>
        <w:ind w:left="2216" w:hanging="227"/>
      </w:pPr>
      <w:rPr>
        <w:rFonts w:hint="default"/>
        <w:lang w:val="en-GB" w:eastAsia="en-GB" w:bidi="en-GB"/>
      </w:rPr>
    </w:lvl>
    <w:lvl w:ilvl="2" w:tplc="D17C064C">
      <w:numFmt w:val="bullet"/>
      <w:lvlText w:val="•"/>
      <w:lvlJc w:val="left"/>
      <w:pPr>
        <w:ind w:left="3193" w:hanging="227"/>
      </w:pPr>
      <w:rPr>
        <w:rFonts w:hint="default"/>
        <w:lang w:val="en-GB" w:eastAsia="en-GB" w:bidi="en-GB"/>
      </w:rPr>
    </w:lvl>
    <w:lvl w:ilvl="3" w:tplc="D9900574">
      <w:numFmt w:val="bullet"/>
      <w:lvlText w:val="•"/>
      <w:lvlJc w:val="left"/>
      <w:pPr>
        <w:ind w:left="4169" w:hanging="227"/>
      </w:pPr>
      <w:rPr>
        <w:rFonts w:hint="default"/>
        <w:lang w:val="en-GB" w:eastAsia="en-GB" w:bidi="en-GB"/>
      </w:rPr>
    </w:lvl>
    <w:lvl w:ilvl="4" w:tplc="7FBA833E">
      <w:numFmt w:val="bullet"/>
      <w:lvlText w:val="•"/>
      <w:lvlJc w:val="left"/>
      <w:pPr>
        <w:ind w:left="5146" w:hanging="227"/>
      </w:pPr>
      <w:rPr>
        <w:rFonts w:hint="default"/>
        <w:lang w:val="en-GB" w:eastAsia="en-GB" w:bidi="en-GB"/>
      </w:rPr>
    </w:lvl>
    <w:lvl w:ilvl="5" w:tplc="52C2424E">
      <w:numFmt w:val="bullet"/>
      <w:lvlText w:val="•"/>
      <w:lvlJc w:val="left"/>
      <w:pPr>
        <w:ind w:left="6122" w:hanging="227"/>
      </w:pPr>
      <w:rPr>
        <w:rFonts w:hint="default"/>
        <w:lang w:val="en-GB" w:eastAsia="en-GB" w:bidi="en-GB"/>
      </w:rPr>
    </w:lvl>
    <w:lvl w:ilvl="6" w:tplc="354275E0">
      <w:numFmt w:val="bullet"/>
      <w:lvlText w:val="•"/>
      <w:lvlJc w:val="left"/>
      <w:pPr>
        <w:ind w:left="7099" w:hanging="227"/>
      </w:pPr>
      <w:rPr>
        <w:rFonts w:hint="default"/>
        <w:lang w:val="en-GB" w:eastAsia="en-GB" w:bidi="en-GB"/>
      </w:rPr>
    </w:lvl>
    <w:lvl w:ilvl="7" w:tplc="A8AAF414">
      <w:numFmt w:val="bullet"/>
      <w:lvlText w:val="•"/>
      <w:lvlJc w:val="left"/>
      <w:pPr>
        <w:ind w:left="8075" w:hanging="227"/>
      </w:pPr>
      <w:rPr>
        <w:rFonts w:hint="default"/>
        <w:lang w:val="en-GB" w:eastAsia="en-GB" w:bidi="en-GB"/>
      </w:rPr>
    </w:lvl>
    <w:lvl w:ilvl="8" w:tplc="6D56DD7A">
      <w:numFmt w:val="bullet"/>
      <w:lvlText w:val="•"/>
      <w:lvlJc w:val="left"/>
      <w:pPr>
        <w:ind w:left="9052" w:hanging="227"/>
      </w:pPr>
      <w:rPr>
        <w:rFonts w:hint="default"/>
        <w:lang w:val="en-GB" w:eastAsia="en-GB" w:bidi="en-GB"/>
      </w:rPr>
    </w:lvl>
  </w:abstractNum>
  <w:abstractNum w:abstractNumId="3" w15:restartNumberingAfterBreak="0">
    <w:nsid w:val="10720F0B"/>
    <w:multiLevelType w:val="hybridMultilevel"/>
    <w:tmpl w:val="8D3CAF16"/>
    <w:lvl w:ilvl="0" w:tplc="579EB6CE">
      <w:start w:val="1"/>
      <w:numFmt w:val="lowerRoman"/>
      <w:lvlText w:val="%1)"/>
      <w:lvlJc w:val="left"/>
      <w:pPr>
        <w:ind w:left="1240" w:hanging="227"/>
      </w:pPr>
      <w:rPr>
        <w:rFonts w:ascii="Arial" w:eastAsia="Arial" w:hAnsi="Arial" w:cs="Arial" w:hint="default"/>
        <w:color w:val="231F20"/>
        <w:w w:val="72"/>
        <w:sz w:val="18"/>
        <w:szCs w:val="18"/>
        <w:lang w:val="en-GB" w:eastAsia="en-GB" w:bidi="en-GB"/>
      </w:rPr>
    </w:lvl>
    <w:lvl w:ilvl="1" w:tplc="9C1EAD98">
      <w:numFmt w:val="bullet"/>
      <w:lvlText w:val="•"/>
      <w:lvlJc w:val="left"/>
      <w:pPr>
        <w:ind w:left="2216" w:hanging="227"/>
      </w:pPr>
      <w:rPr>
        <w:rFonts w:hint="default"/>
        <w:lang w:val="en-GB" w:eastAsia="en-GB" w:bidi="en-GB"/>
      </w:rPr>
    </w:lvl>
    <w:lvl w:ilvl="2" w:tplc="44C6F39E">
      <w:numFmt w:val="bullet"/>
      <w:lvlText w:val="•"/>
      <w:lvlJc w:val="left"/>
      <w:pPr>
        <w:ind w:left="3193" w:hanging="227"/>
      </w:pPr>
      <w:rPr>
        <w:rFonts w:hint="default"/>
        <w:lang w:val="en-GB" w:eastAsia="en-GB" w:bidi="en-GB"/>
      </w:rPr>
    </w:lvl>
    <w:lvl w:ilvl="3" w:tplc="B192CDBA">
      <w:numFmt w:val="bullet"/>
      <w:lvlText w:val="•"/>
      <w:lvlJc w:val="left"/>
      <w:pPr>
        <w:ind w:left="4169" w:hanging="227"/>
      </w:pPr>
      <w:rPr>
        <w:rFonts w:hint="default"/>
        <w:lang w:val="en-GB" w:eastAsia="en-GB" w:bidi="en-GB"/>
      </w:rPr>
    </w:lvl>
    <w:lvl w:ilvl="4" w:tplc="0BBA5F50">
      <w:numFmt w:val="bullet"/>
      <w:lvlText w:val="•"/>
      <w:lvlJc w:val="left"/>
      <w:pPr>
        <w:ind w:left="5146" w:hanging="227"/>
      </w:pPr>
      <w:rPr>
        <w:rFonts w:hint="default"/>
        <w:lang w:val="en-GB" w:eastAsia="en-GB" w:bidi="en-GB"/>
      </w:rPr>
    </w:lvl>
    <w:lvl w:ilvl="5" w:tplc="E07C8B28">
      <w:numFmt w:val="bullet"/>
      <w:lvlText w:val="•"/>
      <w:lvlJc w:val="left"/>
      <w:pPr>
        <w:ind w:left="6122" w:hanging="227"/>
      </w:pPr>
      <w:rPr>
        <w:rFonts w:hint="default"/>
        <w:lang w:val="en-GB" w:eastAsia="en-GB" w:bidi="en-GB"/>
      </w:rPr>
    </w:lvl>
    <w:lvl w:ilvl="6" w:tplc="08E6B74C">
      <w:numFmt w:val="bullet"/>
      <w:lvlText w:val="•"/>
      <w:lvlJc w:val="left"/>
      <w:pPr>
        <w:ind w:left="7099" w:hanging="227"/>
      </w:pPr>
      <w:rPr>
        <w:rFonts w:hint="default"/>
        <w:lang w:val="en-GB" w:eastAsia="en-GB" w:bidi="en-GB"/>
      </w:rPr>
    </w:lvl>
    <w:lvl w:ilvl="7" w:tplc="7BC0E6FE">
      <w:numFmt w:val="bullet"/>
      <w:lvlText w:val="•"/>
      <w:lvlJc w:val="left"/>
      <w:pPr>
        <w:ind w:left="8075" w:hanging="227"/>
      </w:pPr>
      <w:rPr>
        <w:rFonts w:hint="default"/>
        <w:lang w:val="en-GB" w:eastAsia="en-GB" w:bidi="en-GB"/>
      </w:rPr>
    </w:lvl>
    <w:lvl w:ilvl="8" w:tplc="62E2004C">
      <w:numFmt w:val="bullet"/>
      <w:lvlText w:val="•"/>
      <w:lvlJc w:val="left"/>
      <w:pPr>
        <w:ind w:left="9052" w:hanging="227"/>
      </w:pPr>
      <w:rPr>
        <w:rFonts w:hint="default"/>
        <w:lang w:val="en-GB" w:eastAsia="en-GB" w:bidi="en-GB"/>
      </w:rPr>
    </w:lvl>
  </w:abstractNum>
  <w:abstractNum w:abstractNumId="4" w15:restartNumberingAfterBreak="0">
    <w:nsid w:val="142A36E5"/>
    <w:multiLevelType w:val="hybridMultilevel"/>
    <w:tmpl w:val="66DC6A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18581493"/>
    <w:multiLevelType w:val="hybridMultilevel"/>
    <w:tmpl w:val="00AE7F06"/>
    <w:lvl w:ilvl="0" w:tplc="08090001">
      <w:start w:val="1"/>
      <w:numFmt w:val="bullet"/>
      <w:lvlText w:val=""/>
      <w:lvlJc w:val="left"/>
      <w:pPr>
        <w:ind w:left="1437" w:hanging="360"/>
      </w:pPr>
      <w:rPr>
        <w:rFonts w:ascii="Symbol" w:hAnsi="Symbol" w:hint="default"/>
      </w:rPr>
    </w:lvl>
    <w:lvl w:ilvl="1" w:tplc="08090003" w:tentative="1">
      <w:start w:val="1"/>
      <w:numFmt w:val="bullet"/>
      <w:lvlText w:val="o"/>
      <w:lvlJc w:val="left"/>
      <w:pPr>
        <w:ind w:left="2157" w:hanging="360"/>
      </w:pPr>
      <w:rPr>
        <w:rFonts w:ascii="Courier New" w:hAnsi="Courier New" w:cs="Courier New" w:hint="default"/>
      </w:rPr>
    </w:lvl>
    <w:lvl w:ilvl="2" w:tplc="08090005" w:tentative="1">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6" w15:restartNumberingAfterBreak="0">
    <w:nsid w:val="27D67494"/>
    <w:multiLevelType w:val="hybridMultilevel"/>
    <w:tmpl w:val="32F43368"/>
    <w:lvl w:ilvl="0" w:tplc="A41EC512">
      <w:numFmt w:val="bullet"/>
      <w:lvlText w:val="•"/>
      <w:lvlJc w:val="left"/>
      <w:pPr>
        <w:ind w:left="333" w:hanging="227"/>
      </w:pPr>
      <w:rPr>
        <w:rFonts w:ascii="Arial" w:eastAsia="Arial" w:hAnsi="Arial" w:cs="Arial" w:hint="default"/>
        <w:color w:val="7B69A6"/>
        <w:w w:val="142"/>
        <w:sz w:val="18"/>
        <w:szCs w:val="18"/>
        <w:lang w:val="en-GB" w:eastAsia="en-GB" w:bidi="en-GB"/>
      </w:rPr>
    </w:lvl>
    <w:lvl w:ilvl="1" w:tplc="DD2C7E0C">
      <w:numFmt w:val="bullet"/>
      <w:lvlText w:val="•"/>
      <w:lvlJc w:val="left"/>
      <w:pPr>
        <w:ind w:left="1406" w:hanging="227"/>
      </w:pPr>
      <w:rPr>
        <w:rFonts w:hint="default"/>
        <w:lang w:val="en-GB" w:eastAsia="en-GB" w:bidi="en-GB"/>
      </w:rPr>
    </w:lvl>
    <w:lvl w:ilvl="2" w:tplc="27B0009C">
      <w:numFmt w:val="bullet"/>
      <w:lvlText w:val="•"/>
      <w:lvlJc w:val="left"/>
      <w:pPr>
        <w:ind w:left="2473" w:hanging="227"/>
      </w:pPr>
      <w:rPr>
        <w:rFonts w:hint="default"/>
        <w:lang w:val="en-GB" w:eastAsia="en-GB" w:bidi="en-GB"/>
      </w:rPr>
    </w:lvl>
    <w:lvl w:ilvl="3" w:tplc="D24AF4F6">
      <w:numFmt w:val="bullet"/>
      <w:lvlText w:val="•"/>
      <w:lvlJc w:val="left"/>
      <w:pPr>
        <w:ind w:left="3539" w:hanging="227"/>
      </w:pPr>
      <w:rPr>
        <w:rFonts w:hint="default"/>
        <w:lang w:val="en-GB" w:eastAsia="en-GB" w:bidi="en-GB"/>
      </w:rPr>
    </w:lvl>
    <w:lvl w:ilvl="4" w:tplc="204C5B54">
      <w:numFmt w:val="bullet"/>
      <w:lvlText w:val="•"/>
      <w:lvlJc w:val="left"/>
      <w:pPr>
        <w:ind w:left="4606" w:hanging="227"/>
      </w:pPr>
      <w:rPr>
        <w:rFonts w:hint="default"/>
        <w:lang w:val="en-GB" w:eastAsia="en-GB" w:bidi="en-GB"/>
      </w:rPr>
    </w:lvl>
    <w:lvl w:ilvl="5" w:tplc="1174D41C">
      <w:numFmt w:val="bullet"/>
      <w:lvlText w:val="•"/>
      <w:lvlJc w:val="left"/>
      <w:pPr>
        <w:ind w:left="5672" w:hanging="227"/>
      </w:pPr>
      <w:rPr>
        <w:rFonts w:hint="default"/>
        <w:lang w:val="en-GB" w:eastAsia="en-GB" w:bidi="en-GB"/>
      </w:rPr>
    </w:lvl>
    <w:lvl w:ilvl="6" w:tplc="F7DC54B4">
      <w:numFmt w:val="bullet"/>
      <w:lvlText w:val="•"/>
      <w:lvlJc w:val="left"/>
      <w:pPr>
        <w:ind w:left="6739" w:hanging="227"/>
      </w:pPr>
      <w:rPr>
        <w:rFonts w:hint="default"/>
        <w:lang w:val="en-GB" w:eastAsia="en-GB" w:bidi="en-GB"/>
      </w:rPr>
    </w:lvl>
    <w:lvl w:ilvl="7" w:tplc="FCEA5E92">
      <w:numFmt w:val="bullet"/>
      <w:lvlText w:val="•"/>
      <w:lvlJc w:val="left"/>
      <w:pPr>
        <w:ind w:left="7805" w:hanging="227"/>
      </w:pPr>
      <w:rPr>
        <w:rFonts w:hint="default"/>
        <w:lang w:val="en-GB" w:eastAsia="en-GB" w:bidi="en-GB"/>
      </w:rPr>
    </w:lvl>
    <w:lvl w:ilvl="8" w:tplc="A2866ECA">
      <w:numFmt w:val="bullet"/>
      <w:lvlText w:val="•"/>
      <w:lvlJc w:val="left"/>
      <w:pPr>
        <w:ind w:left="8872" w:hanging="227"/>
      </w:pPr>
      <w:rPr>
        <w:rFonts w:hint="default"/>
        <w:lang w:val="en-GB" w:eastAsia="en-GB" w:bidi="en-GB"/>
      </w:rPr>
    </w:lvl>
  </w:abstractNum>
  <w:abstractNum w:abstractNumId="7" w15:restartNumberingAfterBreak="0">
    <w:nsid w:val="2BF218AF"/>
    <w:multiLevelType w:val="hybridMultilevel"/>
    <w:tmpl w:val="BED43E36"/>
    <w:lvl w:ilvl="0" w:tplc="08090001">
      <w:start w:val="1"/>
      <w:numFmt w:val="bullet"/>
      <w:lvlText w:val=""/>
      <w:lvlJc w:val="left"/>
      <w:pPr>
        <w:ind w:left="1280" w:hanging="360"/>
      </w:pPr>
      <w:rPr>
        <w:rFonts w:ascii="Symbol" w:hAnsi="Symbol" w:hint="default"/>
      </w:rPr>
    </w:lvl>
    <w:lvl w:ilvl="1" w:tplc="08090003" w:tentative="1">
      <w:start w:val="1"/>
      <w:numFmt w:val="bullet"/>
      <w:lvlText w:val="o"/>
      <w:lvlJc w:val="left"/>
      <w:pPr>
        <w:ind w:left="2000" w:hanging="360"/>
      </w:pPr>
      <w:rPr>
        <w:rFonts w:ascii="Courier New" w:hAnsi="Courier New" w:cs="Courier New" w:hint="default"/>
      </w:rPr>
    </w:lvl>
    <w:lvl w:ilvl="2" w:tplc="08090005" w:tentative="1">
      <w:start w:val="1"/>
      <w:numFmt w:val="bullet"/>
      <w:lvlText w:val=""/>
      <w:lvlJc w:val="left"/>
      <w:pPr>
        <w:ind w:left="2720" w:hanging="360"/>
      </w:pPr>
      <w:rPr>
        <w:rFonts w:ascii="Wingdings" w:hAnsi="Wingdings" w:hint="default"/>
      </w:rPr>
    </w:lvl>
    <w:lvl w:ilvl="3" w:tplc="08090001" w:tentative="1">
      <w:start w:val="1"/>
      <w:numFmt w:val="bullet"/>
      <w:lvlText w:val=""/>
      <w:lvlJc w:val="left"/>
      <w:pPr>
        <w:ind w:left="3440" w:hanging="360"/>
      </w:pPr>
      <w:rPr>
        <w:rFonts w:ascii="Symbol" w:hAnsi="Symbol" w:hint="default"/>
      </w:rPr>
    </w:lvl>
    <w:lvl w:ilvl="4" w:tplc="08090003" w:tentative="1">
      <w:start w:val="1"/>
      <w:numFmt w:val="bullet"/>
      <w:lvlText w:val="o"/>
      <w:lvlJc w:val="left"/>
      <w:pPr>
        <w:ind w:left="4160" w:hanging="360"/>
      </w:pPr>
      <w:rPr>
        <w:rFonts w:ascii="Courier New" w:hAnsi="Courier New" w:cs="Courier New" w:hint="default"/>
      </w:rPr>
    </w:lvl>
    <w:lvl w:ilvl="5" w:tplc="08090005" w:tentative="1">
      <w:start w:val="1"/>
      <w:numFmt w:val="bullet"/>
      <w:lvlText w:val=""/>
      <w:lvlJc w:val="left"/>
      <w:pPr>
        <w:ind w:left="4880" w:hanging="360"/>
      </w:pPr>
      <w:rPr>
        <w:rFonts w:ascii="Wingdings" w:hAnsi="Wingdings" w:hint="default"/>
      </w:rPr>
    </w:lvl>
    <w:lvl w:ilvl="6" w:tplc="08090001" w:tentative="1">
      <w:start w:val="1"/>
      <w:numFmt w:val="bullet"/>
      <w:lvlText w:val=""/>
      <w:lvlJc w:val="left"/>
      <w:pPr>
        <w:ind w:left="5600" w:hanging="360"/>
      </w:pPr>
      <w:rPr>
        <w:rFonts w:ascii="Symbol" w:hAnsi="Symbol" w:hint="default"/>
      </w:rPr>
    </w:lvl>
    <w:lvl w:ilvl="7" w:tplc="08090003" w:tentative="1">
      <w:start w:val="1"/>
      <w:numFmt w:val="bullet"/>
      <w:lvlText w:val="o"/>
      <w:lvlJc w:val="left"/>
      <w:pPr>
        <w:ind w:left="6320" w:hanging="360"/>
      </w:pPr>
      <w:rPr>
        <w:rFonts w:ascii="Courier New" w:hAnsi="Courier New" w:cs="Courier New" w:hint="default"/>
      </w:rPr>
    </w:lvl>
    <w:lvl w:ilvl="8" w:tplc="08090005" w:tentative="1">
      <w:start w:val="1"/>
      <w:numFmt w:val="bullet"/>
      <w:lvlText w:val=""/>
      <w:lvlJc w:val="left"/>
      <w:pPr>
        <w:ind w:left="7040" w:hanging="360"/>
      </w:pPr>
      <w:rPr>
        <w:rFonts w:ascii="Wingdings" w:hAnsi="Wingdings" w:hint="default"/>
      </w:rPr>
    </w:lvl>
  </w:abstractNum>
  <w:abstractNum w:abstractNumId="8" w15:restartNumberingAfterBreak="0">
    <w:nsid w:val="37992238"/>
    <w:multiLevelType w:val="hybridMultilevel"/>
    <w:tmpl w:val="DB6696C6"/>
    <w:lvl w:ilvl="0" w:tplc="08090001">
      <w:start w:val="1"/>
      <w:numFmt w:val="bullet"/>
      <w:lvlText w:val=""/>
      <w:lvlJc w:val="left"/>
      <w:pPr>
        <w:ind w:left="1280" w:hanging="360"/>
      </w:pPr>
      <w:rPr>
        <w:rFonts w:ascii="Symbol" w:hAnsi="Symbol" w:hint="default"/>
      </w:rPr>
    </w:lvl>
    <w:lvl w:ilvl="1" w:tplc="08090003" w:tentative="1">
      <w:start w:val="1"/>
      <w:numFmt w:val="bullet"/>
      <w:lvlText w:val="o"/>
      <w:lvlJc w:val="left"/>
      <w:pPr>
        <w:ind w:left="2000" w:hanging="360"/>
      </w:pPr>
      <w:rPr>
        <w:rFonts w:ascii="Courier New" w:hAnsi="Courier New" w:cs="Courier New" w:hint="default"/>
      </w:rPr>
    </w:lvl>
    <w:lvl w:ilvl="2" w:tplc="08090005" w:tentative="1">
      <w:start w:val="1"/>
      <w:numFmt w:val="bullet"/>
      <w:lvlText w:val=""/>
      <w:lvlJc w:val="left"/>
      <w:pPr>
        <w:ind w:left="2720" w:hanging="360"/>
      </w:pPr>
      <w:rPr>
        <w:rFonts w:ascii="Wingdings" w:hAnsi="Wingdings" w:hint="default"/>
      </w:rPr>
    </w:lvl>
    <w:lvl w:ilvl="3" w:tplc="08090001" w:tentative="1">
      <w:start w:val="1"/>
      <w:numFmt w:val="bullet"/>
      <w:lvlText w:val=""/>
      <w:lvlJc w:val="left"/>
      <w:pPr>
        <w:ind w:left="3440" w:hanging="360"/>
      </w:pPr>
      <w:rPr>
        <w:rFonts w:ascii="Symbol" w:hAnsi="Symbol" w:hint="default"/>
      </w:rPr>
    </w:lvl>
    <w:lvl w:ilvl="4" w:tplc="08090003" w:tentative="1">
      <w:start w:val="1"/>
      <w:numFmt w:val="bullet"/>
      <w:lvlText w:val="o"/>
      <w:lvlJc w:val="left"/>
      <w:pPr>
        <w:ind w:left="4160" w:hanging="360"/>
      </w:pPr>
      <w:rPr>
        <w:rFonts w:ascii="Courier New" w:hAnsi="Courier New" w:cs="Courier New" w:hint="default"/>
      </w:rPr>
    </w:lvl>
    <w:lvl w:ilvl="5" w:tplc="08090005" w:tentative="1">
      <w:start w:val="1"/>
      <w:numFmt w:val="bullet"/>
      <w:lvlText w:val=""/>
      <w:lvlJc w:val="left"/>
      <w:pPr>
        <w:ind w:left="4880" w:hanging="360"/>
      </w:pPr>
      <w:rPr>
        <w:rFonts w:ascii="Wingdings" w:hAnsi="Wingdings" w:hint="default"/>
      </w:rPr>
    </w:lvl>
    <w:lvl w:ilvl="6" w:tplc="08090001" w:tentative="1">
      <w:start w:val="1"/>
      <w:numFmt w:val="bullet"/>
      <w:lvlText w:val=""/>
      <w:lvlJc w:val="left"/>
      <w:pPr>
        <w:ind w:left="5600" w:hanging="360"/>
      </w:pPr>
      <w:rPr>
        <w:rFonts w:ascii="Symbol" w:hAnsi="Symbol" w:hint="default"/>
      </w:rPr>
    </w:lvl>
    <w:lvl w:ilvl="7" w:tplc="08090003" w:tentative="1">
      <w:start w:val="1"/>
      <w:numFmt w:val="bullet"/>
      <w:lvlText w:val="o"/>
      <w:lvlJc w:val="left"/>
      <w:pPr>
        <w:ind w:left="6320" w:hanging="360"/>
      </w:pPr>
      <w:rPr>
        <w:rFonts w:ascii="Courier New" w:hAnsi="Courier New" w:cs="Courier New" w:hint="default"/>
      </w:rPr>
    </w:lvl>
    <w:lvl w:ilvl="8" w:tplc="08090005" w:tentative="1">
      <w:start w:val="1"/>
      <w:numFmt w:val="bullet"/>
      <w:lvlText w:val=""/>
      <w:lvlJc w:val="left"/>
      <w:pPr>
        <w:ind w:left="7040" w:hanging="360"/>
      </w:pPr>
      <w:rPr>
        <w:rFonts w:ascii="Wingdings" w:hAnsi="Wingdings" w:hint="default"/>
      </w:rPr>
    </w:lvl>
  </w:abstractNum>
  <w:abstractNum w:abstractNumId="9" w15:restartNumberingAfterBreak="0">
    <w:nsid w:val="4B512859"/>
    <w:multiLevelType w:val="hybridMultilevel"/>
    <w:tmpl w:val="4976B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743015"/>
    <w:multiLevelType w:val="hybridMultilevel"/>
    <w:tmpl w:val="971A4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106001"/>
    <w:multiLevelType w:val="hybridMultilevel"/>
    <w:tmpl w:val="C1EE54F8"/>
    <w:lvl w:ilvl="0" w:tplc="08090001">
      <w:start w:val="1"/>
      <w:numFmt w:val="bullet"/>
      <w:lvlText w:val=""/>
      <w:lvlJc w:val="left"/>
      <w:pPr>
        <w:ind w:left="1280" w:hanging="360"/>
      </w:pPr>
      <w:rPr>
        <w:rFonts w:ascii="Symbol" w:hAnsi="Symbol" w:hint="default"/>
      </w:rPr>
    </w:lvl>
    <w:lvl w:ilvl="1" w:tplc="08090003" w:tentative="1">
      <w:start w:val="1"/>
      <w:numFmt w:val="bullet"/>
      <w:lvlText w:val="o"/>
      <w:lvlJc w:val="left"/>
      <w:pPr>
        <w:ind w:left="2000" w:hanging="360"/>
      </w:pPr>
      <w:rPr>
        <w:rFonts w:ascii="Courier New" w:hAnsi="Courier New" w:cs="Courier New" w:hint="default"/>
      </w:rPr>
    </w:lvl>
    <w:lvl w:ilvl="2" w:tplc="08090005" w:tentative="1">
      <w:start w:val="1"/>
      <w:numFmt w:val="bullet"/>
      <w:lvlText w:val=""/>
      <w:lvlJc w:val="left"/>
      <w:pPr>
        <w:ind w:left="2720" w:hanging="360"/>
      </w:pPr>
      <w:rPr>
        <w:rFonts w:ascii="Wingdings" w:hAnsi="Wingdings" w:hint="default"/>
      </w:rPr>
    </w:lvl>
    <w:lvl w:ilvl="3" w:tplc="08090001" w:tentative="1">
      <w:start w:val="1"/>
      <w:numFmt w:val="bullet"/>
      <w:lvlText w:val=""/>
      <w:lvlJc w:val="left"/>
      <w:pPr>
        <w:ind w:left="3440" w:hanging="360"/>
      </w:pPr>
      <w:rPr>
        <w:rFonts w:ascii="Symbol" w:hAnsi="Symbol" w:hint="default"/>
      </w:rPr>
    </w:lvl>
    <w:lvl w:ilvl="4" w:tplc="08090003" w:tentative="1">
      <w:start w:val="1"/>
      <w:numFmt w:val="bullet"/>
      <w:lvlText w:val="o"/>
      <w:lvlJc w:val="left"/>
      <w:pPr>
        <w:ind w:left="4160" w:hanging="360"/>
      </w:pPr>
      <w:rPr>
        <w:rFonts w:ascii="Courier New" w:hAnsi="Courier New" w:cs="Courier New" w:hint="default"/>
      </w:rPr>
    </w:lvl>
    <w:lvl w:ilvl="5" w:tplc="08090005" w:tentative="1">
      <w:start w:val="1"/>
      <w:numFmt w:val="bullet"/>
      <w:lvlText w:val=""/>
      <w:lvlJc w:val="left"/>
      <w:pPr>
        <w:ind w:left="4880" w:hanging="360"/>
      </w:pPr>
      <w:rPr>
        <w:rFonts w:ascii="Wingdings" w:hAnsi="Wingdings" w:hint="default"/>
      </w:rPr>
    </w:lvl>
    <w:lvl w:ilvl="6" w:tplc="08090001" w:tentative="1">
      <w:start w:val="1"/>
      <w:numFmt w:val="bullet"/>
      <w:lvlText w:val=""/>
      <w:lvlJc w:val="left"/>
      <w:pPr>
        <w:ind w:left="5600" w:hanging="360"/>
      </w:pPr>
      <w:rPr>
        <w:rFonts w:ascii="Symbol" w:hAnsi="Symbol" w:hint="default"/>
      </w:rPr>
    </w:lvl>
    <w:lvl w:ilvl="7" w:tplc="08090003" w:tentative="1">
      <w:start w:val="1"/>
      <w:numFmt w:val="bullet"/>
      <w:lvlText w:val="o"/>
      <w:lvlJc w:val="left"/>
      <w:pPr>
        <w:ind w:left="6320" w:hanging="360"/>
      </w:pPr>
      <w:rPr>
        <w:rFonts w:ascii="Courier New" w:hAnsi="Courier New" w:cs="Courier New" w:hint="default"/>
      </w:rPr>
    </w:lvl>
    <w:lvl w:ilvl="8" w:tplc="08090005" w:tentative="1">
      <w:start w:val="1"/>
      <w:numFmt w:val="bullet"/>
      <w:lvlText w:val=""/>
      <w:lvlJc w:val="left"/>
      <w:pPr>
        <w:ind w:left="7040" w:hanging="360"/>
      </w:pPr>
      <w:rPr>
        <w:rFonts w:ascii="Wingdings" w:hAnsi="Wingdings" w:hint="default"/>
      </w:rPr>
    </w:lvl>
  </w:abstractNum>
  <w:abstractNum w:abstractNumId="12" w15:restartNumberingAfterBreak="0">
    <w:nsid w:val="59530B98"/>
    <w:multiLevelType w:val="hybridMultilevel"/>
    <w:tmpl w:val="E4CC0E3A"/>
    <w:lvl w:ilvl="0" w:tplc="08090001">
      <w:start w:val="1"/>
      <w:numFmt w:val="bullet"/>
      <w:lvlText w:val=""/>
      <w:lvlJc w:val="left"/>
      <w:pPr>
        <w:ind w:left="1280" w:hanging="360"/>
      </w:pPr>
      <w:rPr>
        <w:rFonts w:ascii="Symbol" w:hAnsi="Symbol" w:hint="default"/>
      </w:rPr>
    </w:lvl>
    <w:lvl w:ilvl="1" w:tplc="08090003" w:tentative="1">
      <w:start w:val="1"/>
      <w:numFmt w:val="bullet"/>
      <w:lvlText w:val="o"/>
      <w:lvlJc w:val="left"/>
      <w:pPr>
        <w:ind w:left="2000" w:hanging="360"/>
      </w:pPr>
      <w:rPr>
        <w:rFonts w:ascii="Courier New" w:hAnsi="Courier New" w:cs="Courier New" w:hint="default"/>
      </w:rPr>
    </w:lvl>
    <w:lvl w:ilvl="2" w:tplc="08090005" w:tentative="1">
      <w:start w:val="1"/>
      <w:numFmt w:val="bullet"/>
      <w:lvlText w:val=""/>
      <w:lvlJc w:val="left"/>
      <w:pPr>
        <w:ind w:left="2720" w:hanging="360"/>
      </w:pPr>
      <w:rPr>
        <w:rFonts w:ascii="Wingdings" w:hAnsi="Wingdings" w:hint="default"/>
      </w:rPr>
    </w:lvl>
    <w:lvl w:ilvl="3" w:tplc="08090001" w:tentative="1">
      <w:start w:val="1"/>
      <w:numFmt w:val="bullet"/>
      <w:lvlText w:val=""/>
      <w:lvlJc w:val="left"/>
      <w:pPr>
        <w:ind w:left="3440" w:hanging="360"/>
      </w:pPr>
      <w:rPr>
        <w:rFonts w:ascii="Symbol" w:hAnsi="Symbol" w:hint="default"/>
      </w:rPr>
    </w:lvl>
    <w:lvl w:ilvl="4" w:tplc="08090003" w:tentative="1">
      <w:start w:val="1"/>
      <w:numFmt w:val="bullet"/>
      <w:lvlText w:val="o"/>
      <w:lvlJc w:val="left"/>
      <w:pPr>
        <w:ind w:left="4160" w:hanging="360"/>
      </w:pPr>
      <w:rPr>
        <w:rFonts w:ascii="Courier New" w:hAnsi="Courier New" w:cs="Courier New" w:hint="default"/>
      </w:rPr>
    </w:lvl>
    <w:lvl w:ilvl="5" w:tplc="08090005" w:tentative="1">
      <w:start w:val="1"/>
      <w:numFmt w:val="bullet"/>
      <w:lvlText w:val=""/>
      <w:lvlJc w:val="left"/>
      <w:pPr>
        <w:ind w:left="4880" w:hanging="360"/>
      </w:pPr>
      <w:rPr>
        <w:rFonts w:ascii="Wingdings" w:hAnsi="Wingdings" w:hint="default"/>
      </w:rPr>
    </w:lvl>
    <w:lvl w:ilvl="6" w:tplc="08090001" w:tentative="1">
      <w:start w:val="1"/>
      <w:numFmt w:val="bullet"/>
      <w:lvlText w:val=""/>
      <w:lvlJc w:val="left"/>
      <w:pPr>
        <w:ind w:left="5600" w:hanging="360"/>
      </w:pPr>
      <w:rPr>
        <w:rFonts w:ascii="Symbol" w:hAnsi="Symbol" w:hint="default"/>
      </w:rPr>
    </w:lvl>
    <w:lvl w:ilvl="7" w:tplc="08090003" w:tentative="1">
      <w:start w:val="1"/>
      <w:numFmt w:val="bullet"/>
      <w:lvlText w:val="o"/>
      <w:lvlJc w:val="left"/>
      <w:pPr>
        <w:ind w:left="6320" w:hanging="360"/>
      </w:pPr>
      <w:rPr>
        <w:rFonts w:ascii="Courier New" w:hAnsi="Courier New" w:cs="Courier New" w:hint="default"/>
      </w:rPr>
    </w:lvl>
    <w:lvl w:ilvl="8" w:tplc="08090005" w:tentative="1">
      <w:start w:val="1"/>
      <w:numFmt w:val="bullet"/>
      <w:lvlText w:val=""/>
      <w:lvlJc w:val="left"/>
      <w:pPr>
        <w:ind w:left="7040" w:hanging="360"/>
      </w:pPr>
      <w:rPr>
        <w:rFonts w:ascii="Wingdings" w:hAnsi="Wingdings" w:hint="default"/>
      </w:rPr>
    </w:lvl>
  </w:abstractNum>
  <w:abstractNum w:abstractNumId="13" w15:restartNumberingAfterBreak="0">
    <w:nsid w:val="5BA75E4C"/>
    <w:multiLevelType w:val="hybridMultilevel"/>
    <w:tmpl w:val="14C4FC78"/>
    <w:lvl w:ilvl="0" w:tplc="E9842674">
      <w:start w:val="1"/>
      <w:numFmt w:val="decimal"/>
      <w:lvlText w:val="%1."/>
      <w:lvlJc w:val="left"/>
      <w:pPr>
        <w:ind w:left="560" w:hanging="454"/>
      </w:pPr>
      <w:rPr>
        <w:rFonts w:asciiTheme="minorHAnsi" w:eastAsia="Arial" w:hAnsiTheme="minorHAnsi" w:cstheme="minorHAnsi" w:hint="default"/>
        <w:b/>
        <w:bCs/>
        <w:color w:val="auto"/>
        <w:w w:val="113"/>
        <w:sz w:val="20"/>
        <w:szCs w:val="20"/>
        <w:lang w:val="en-GB" w:eastAsia="en-GB" w:bidi="en-GB"/>
      </w:rPr>
    </w:lvl>
    <w:lvl w:ilvl="1" w:tplc="F3906646">
      <w:numFmt w:val="bullet"/>
      <w:lvlText w:val="•"/>
      <w:lvlJc w:val="left"/>
      <w:pPr>
        <w:ind w:left="787" w:hanging="227"/>
      </w:pPr>
      <w:rPr>
        <w:rFonts w:ascii="Arial" w:eastAsia="Arial" w:hAnsi="Arial" w:cs="Arial" w:hint="default"/>
        <w:color w:val="7B69A6"/>
        <w:w w:val="142"/>
        <w:sz w:val="18"/>
        <w:szCs w:val="18"/>
        <w:lang w:val="en-GB" w:eastAsia="en-GB" w:bidi="en-GB"/>
      </w:rPr>
    </w:lvl>
    <w:lvl w:ilvl="2" w:tplc="22DE2200">
      <w:numFmt w:val="bullet"/>
      <w:lvlText w:val="•"/>
      <w:lvlJc w:val="left"/>
      <w:pPr>
        <w:ind w:left="1014" w:hanging="227"/>
      </w:pPr>
      <w:rPr>
        <w:rFonts w:ascii="Arial" w:eastAsia="Arial" w:hAnsi="Arial" w:cs="Arial" w:hint="default"/>
        <w:color w:val="auto"/>
        <w:w w:val="142"/>
        <w:sz w:val="18"/>
        <w:szCs w:val="18"/>
        <w:lang w:val="en-GB" w:eastAsia="en-GB" w:bidi="en-GB"/>
      </w:rPr>
    </w:lvl>
    <w:lvl w:ilvl="3" w:tplc="EF2E4BAE">
      <w:numFmt w:val="bullet"/>
      <w:lvlText w:val="•"/>
      <w:lvlJc w:val="left"/>
      <w:pPr>
        <w:ind w:left="2268" w:hanging="227"/>
      </w:pPr>
      <w:rPr>
        <w:rFonts w:hint="default"/>
        <w:lang w:val="en-GB" w:eastAsia="en-GB" w:bidi="en-GB"/>
      </w:rPr>
    </w:lvl>
    <w:lvl w:ilvl="4" w:tplc="AB86E57C">
      <w:numFmt w:val="bullet"/>
      <w:lvlText w:val="•"/>
      <w:lvlJc w:val="left"/>
      <w:pPr>
        <w:ind w:left="3516" w:hanging="227"/>
      </w:pPr>
      <w:rPr>
        <w:rFonts w:hint="default"/>
        <w:lang w:val="en-GB" w:eastAsia="en-GB" w:bidi="en-GB"/>
      </w:rPr>
    </w:lvl>
    <w:lvl w:ilvl="5" w:tplc="5D82D19C">
      <w:numFmt w:val="bullet"/>
      <w:lvlText w:val="•"/>
      <w:lvlJc w:val="left"/>
      <w:pPr>
        <w:ind w:left="4764" w:hanging="227"/>
      </w:pPr>
      <w:rPr>
        <w:rFonts w:hint="default"/>
        <w:lang w:val="en-GB" w:eastAsia="en-GB" w:bidi="en-GB"/>
      </w:rPr>
    </w:lvl>
    <w:lvl w:ilvl="6" w:tplc="FA5EAE1C">
      <w:numFmt w:val="bullet"/>
      <w:lvlText w:val="•"/>
      <w:lvlJc w:val="left"/>
      <w:pPr>
        <w:ind w:left="6012" w:hanging="227"/>
      </w:pPr>
      <w:rPr>
        <w:rFonts w:hint="default"/>
        <w:lang w:val="en-GB" w:eastAsia="en-GB" w:bidi="en-GB"/>
      </w:rPr>
    </w:lvl>
    <w:lvl w:ilvl="7" w:tplc="F5EE612C">
      <w:numFmt w:val="bullet"/>
      <w:lvlText w:val="•"/>
      <w:lvlJc w:val="left"/>
      <w:pPr>
        <w:ind w:left="7260" w:hanging="227"/>
      </w:pPr>
      <w:rPr>
        <w:rFonts w:hint="default"/>
        <w:lang w:val="en-GB" w:eastAsia="en-GB" w:bidi="en-GB"/>
      </w:rPr>
    </w:lvl>
    <w:lvl w:ilvl="8" w:tplc="5D88AB66">
      <w:numFmt w:val="bullet"/>
      <w:lvlText w:val="•"/>
      <w:lvlJc w:val="left"/>
      <w:pPr>
        <w:ind w:left="8509" w:hanging="227"/>
      </w:pPr>
      <w:rPr>
        <w:rFonts w:hint="default"/>
        <w:lang w:val="en-GB" w:eastAsia="en-GB" w:bidi="en-GB"/>
      </w:rPr>
    </w:lvl>
  </w:abstractNum>
  <w:abstractNum w:abstractNumId="14" w15:restartNumberingAfterBreak="0">
    <w:nsid w:val="5CE2046A"/>
    <w:multiLevelType w:val="hybridMultilevel"/>
    <w:tmpl w:val="0632F050"/>
    <w:lvl w:ilvl="0" w:tplc="08090001">
      <w:start w:val="1"/>
      <w:numFmt w:val="bullet"/>
      <w:lvlText w:val=""/>
      <w:lvlJc w:val="left"/>
      <w:pPr>
        <w:ind w:left="1280" w:hanging="360"/>
      </w:pPr>
      <w:rPr>
        <w:rFonts w:ascii="Symbol" w:hAnsi="Symbol" w:hint="default"/>
      </w:rPr>
    </w:lvl>
    <w:lvl w:ilvl="1" w:tplc="08090003" w:tentative="1">
      <w:start w:val="1"/>
      <w:numFmt w:val="bullet"/>
      <w:lvlText w:val="o"/>
      <w:lvlJc w:val="left"/>
      <w:pPr>
        <w:ind w:left="2000" w:hanging="360"/>
      </w:pPr>
      <w:rPr>
        <w:rFonts w:ascii="Courier New" w:hAnsi="Courier New" w:cs="Courier New" w:hint="default"/>
      </w:rPr>
    </w:lvl>
    <w:lvl w:ilvl="2" w:tplc="08090005" w:tentative="1">
      <w:start w:val="1"/>
      <w:numFmt w:val="bullet"/>
      <w:lvlText w:val=""/>
      <w:lvlJc w:val="left"/>
      <w:pPr>
        <w:ind w:left="2720" w:hanging="360"/>
      </w:pPr>
      <w:rPr>
        <w:rFonts w:ascii="Wingdings" w:hAnsi="Wingdings" w:hint="default"/>
      </w:rPr>
    </w:lvl>
    <w:lvl w:ilvl="3" w:tplc="08090001" w:tentative="1">
      <w:start w:val="1"/>
      <w:numFmt w:val="bullet"/>
      <w:lvlText w:val=""/>
      <w:lvlJc w:val="left"/>
      <w:pPr>
        <w:ind w:left="3440" w:hanging="360"/>
      </w:pPr>
      <w:rPr>
        <w:rFonts w:ascii="Symbol" w:hAnsi="Symbol" w:hint="default"/>
      </w:rPr>
    </w:lvl>
    <w:lvl w:ilvl="4" w:tplc="08090003" w:tentative="1">
      <w:start w:val="1"/>
      <w:numFmt w:val="bullet"/>
      <w:lvlText w:val="o"/>
      <w:lvlJc w:val="left"/>
      <w:pPr>
        <w:ind w:left="4160" w:hanging="360"/>
      </w:pPr>
      <w:rPr>
        <w:rFonts w:ascii="Courier New" w:hAnsi="Courier New" w:cs="Courier New" w:hint="default"/>
      </w:rPr>
    </w:lvl>
    <w:lvl w:ilvl="5" w:tplc="08090005" w:tentative="1">
      <w:start w:val="1"/>
      <w:numFmt w:val="bullet"/>
      <w:lvlText w:val=""/>
      <w:lvlJc w:val="left"/>
      <w:pPr>
        <w:ind w:left="4880" w:hanging="360"/>
      </w:pPr>
      <w:rPr>
        <w:rFonts w:ascii="Wingdings" w:hAnsi="Wingdings" w:hint="default"/>
      </w:rPr>
    </w:lvl>
    <w:lvl w:ilvl="6" w:tplc="08090001" w:tentative="1">
      <w:start w:val="1"/>
      <w:numFmt w:val="bullet"/>
      <w:lvlText w:val=""/>
      <w:lvlJc w:val="left"/>
      <w:pPr>
        <w:ind w:left="5600" w:hanging="360"/>
      </w:pPr>
      <w:rPr>
        <w:rFonts w:ascii="Symbol" w:hAnsi="Symbol" w:hint="default"/>
      </w:rPr>
    </w:lvl>
    <w:lvl w:ilvl="7" w:tplc="08090003" w:tentative="1">
      <w:start w:val="1"/>
      <w:numFmt w:val="bullet"/>
      <w:lvlText w:val="o"/>
      <w:lvlJc w:val="left"/>
      <w:pPr>
        <w:ind w:left="6320" w:hanging="360"/>
      </w:pPr>
      <w:rPr>
        <w:rFonts w:ascii="Courier New" w:hAnsi="Courier New" w:cs="Courier New" w:hint="default"/>
      </w:rPr>
    </w:lvl>
    <w:lvl w:ilvl="8" w:tplc="08090005" w:tentative="1">
      <w:start w:val="1"/>
      <w:numFmt w:val="bullet"/>
      <w:lvlText w:val=""/>
      <w:lvlJc w:val="left"/>
      <w:pPr>
        <w:ind w:left="7040" w:hanging="360"/>
      </w:pPr>
      <w:rPr>
        <w:rFonts w:ascii="Wingdings" w:hAnsi="Wingdings" w:hint="default"/>
      </w:rPr>
    </w:lvl>
  </w:abstractNum>
  <w:abstractNum w:abstractNumId="15" w15:restartNumberingAfterBreak="0">
    <w:nsid w:val="6169501C"/>
    <w:multiLevelType w:val="hybridMultilevel"/>
    <w:tmpl w:val="2BE8B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5E20FB"/>
    <w:multiLevelType w:val="hybridMultilevel"/>
    <w:tmpl w:val="540CA1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7074486"/>
    <w:multiLevelType w:val="hybridMultilevel"/>
    <w:tmpl w:val="31BA1D32"/>
    <w:lvl w:ilvl="0" w:tplc="85326A0E">
      <w:start w:val="1"/>
      <w:numFmt w:val="lowerLetter"/>
      <w:lvlText w:val="%1)"/>
      <w:lvlJc w:val="left"/>
      <w:pPr>
        <w:ind w:left="1240" w:hanging="227"/>
      </w:pPr>
      <w:rPr>
        <w:rFonts w:asciiTheme="minorHAnsi" w:eastAsia="Arial" w:hAnsiTheme="minorHAnsi" w:cstheme="minorHAnsi" w:hint="default"/>
        <w:color w:val="231F20"/>
        <w:w w:val="85"/>
        <w:sz w:val="20"/>
        <w:szCs w:val="18"/>
        <w:lang w:val="en-GB" w:eastAsia="en-GB" w:bidi="en-GB"/>
      </w:rPr>
    </w:lvl>
    <w:lvl w:ilvl="1" w:tplc="0882E61C">
      <w:numFmt w:val="bullet"/>
      <w:lvlText w:val="•"/>
      <w:lvlJc w:val="left"/>
      <w:pPr>
        <w:ind w:left="2216" w:hanging="227"/>
      </w:pPr>
      <w:rPr>
        <w:rFonts w:hint="default"/>
        <w:lang w:val="en-GB" w:eastAsia="en-GB" w:bidi="en-GB"/>
      </w:rPr>
    </w:lvl>
    <w:lvl w:ilvl="2" w:tplc="6B8677E4">
      <w:numFmt w:val="bullet"/>
      <w:lvlText w:val="•"/>
      <w:lvlJc w:val="left"/>
      <w:pPr>
        <w:ind w:left="3193" w:hanging="227"/>
      </w:pPr>
      <w:rPr>
        <w:rFonts w:hint="default"/>
        <w:lang w:val="en-GB" w:eastAsia="en-GB" w:bidi="en-GB"/>
      </w:rPr>
    </w:lvl>
    <w:lvl w:ilvl="3" w:tplc="04E6480A">
      <w:numFmt w:val="bullet"/>
      <w:lvlText w:val="•"/>
      <w:lvlJc w:val="left"/>
      <w:pPr>
        <w:ind w:left="4169" w:hanging="227"/>
      </w:pPr>
      <w:rPr>
        <w:rFonts w:hint="default"/>
        <w:lang w:val="en-GB" w:eastAsia="en-GB" w:bidi="en-GB"/>
      </w:rPr>
    </w:lvl>
    <w:lvl w:ilvl="4" w:tplc="0FB4AFD2">
      <w:numFmt w:val="bullet"/>
      <w:lvlText w:val="•"/>
      <w:lvlJc w:val="left"/>
      <w:pPr>
        <w:ind w:left="5146" w:hanging="227"/>
      </w:pPr>
      <w:rPr>
        <w:rFonts w:hint="default"/>
        <w:lang w:val="en-GB" w:eastAsia="en-GB" w:bidi="en-GB"/>
      </w:rPr>
    </w:lvl>
    <w:lvl w:ilvl="5" w:tplc="92D8F386">
      <w:numFmt w:val="bullet"/>
      <w:lvlText w:val="•"/>
      <w:lvlJc w:val="left"/>
      <w:pPr>
        <w:ind w:left="6122" w:hanging="227"/>
      </w:pPr>
      <w:rPr>
        <w:rFonts w:hint="default"/>
        <w:lang w:val="en-GB" w:eastAsia="en-GB" w:bidi="en-GB"/>
      </w:rPr>
    </w:lvl>
    <w:lvl w:ilvl="6" w:tplc="02E8C540">
      <w:numFmt w:val="bullet"/>
      <w:lvlText w:val="•"/>
      <w:lvlJc w:val="left"/>
      <w:pPr>
        <w:ind w:left="7099" w:hanging="227"/>
      </w:pPr>
      <w:rPr>
        <w:rFonts w:hint="default"/>
        <w:lang w:val="en-GB" w:eastAsia="en-GB" w:bidi="en-GB"/>
      </w:rPr>
    </w:lvl>
    <w:lvl w:ilvl="7" w:tplc="D6E6F026">
      <w:numFmt w:val="bullet"/>
      <w:lvlText w:val="•"/>
      <w:lvlJc w:val="left"/>
      <w:pPr>
        <w:ind w:left="8075" w:hanging="227"/>
      </w:pPr>
      <w:rPr>
        <w:rFonts w:hint="default"/>
        <w:lang w:val="en-GB" w:eastAsia="en-GB" w:bidi="en-GB"/>
      </w:rPr>
    </w:lvl>
    <w:lvl w:ilvl="8" w:tplc="86B66AB4">
      <w:numFmt w:val="bullet"/>
      <w:lvlText w:val="•"/>
      <w:lvlJc w:val="left"/>
      <w:pPr>
        <w:ind w:left="9052" w:hanging="227"/>
      </w:pPr>
      <w:rPr>
        <w:rFonts w:hint="default"/>
        <w:lang w:val="en-GB" w:eastAsia="en-GB" w:bidi="en-GB"/>
      </w:rPr>
    </w:lvl>
  </w:abstractNum>
  <w:abstractNum w:abstractNumId="18" w15:restartNumberingAfterBreak="0">
    <w:nsid w:val="6C3916B8"/>
    <w:multiLevelType w:val="hybridMultilevel"/>
    <w:tmpl w:val="E44E0F7A"/>
    <w:lvl w:ilvl="0" w:tplc="E9842674">
      <w:start w:val="1"/>
      <w:numFmt w:val="decimal"/>
      <w:lvlText w:val="%1."/>
      <w:lvlJc w:val="left"/>
      <w:pPr>
        <w:ind w:left="560" w:hanging="454"/>
      </w:pPr>
      <w:rPr>
        <w:rFonts w:asciiTheme="minorHAnsi" w:eastAsia="Arial" w:hAnsiTheme="minorHAnsi" w:cstheme="minorHAnsi" w:hint="default"/>
        <w:b/>
        <w:bCs/>
        <w:color w:val="auto"/>
        <w:w w:val="113"/>
        <w:sz w:val="20"/>
        <w:szCs w:val="20"/>
        <w:lang w:val="en-GB" w:eastAsia="en-GB" w:bidi="en-GB"/>
      </w:rPr>
    </w:lvl>
    <w:lvl w:ilvl="1" w:tplc="2312AC1A">
      <w:start w:val="1"/>
      <w:numFmt w:val="bullet"/>
      <w:lvlText w:val=""/>
      <w:lvlJc w:val="left"/>
      <w:pPr>
        <w:ind w:left="787" w:hanging="227"/>
      </w:pPr>
      <w:rPr>
        <w:rFonts w:ascii="Symbol" w:hAnsi="Symbol" w:hint="default"/>
        <w:color w:val="auto"/>
        <w:w w:val="142"/>
        <w:sz w:val="18"/>
        <w:szCs w:val="18"/>
        <w:lang w:val="en-GB" w:eastAsia="en-GB" w:bidi="en-GB"/>
      </w:rPr>
    </w:lvl>
    <w:lvl w:ilvl="2" w:tplc="F632922A">
      <w:numFmt w:val="bullet"/>
      <w:lvlText w:val="•"/>
      <w:lvlJc w:val="left"/>
      <w:pPr>
        <w:ind w:left="1014" w:hanging="227"/>
      </w:pPr>
      <w:rPr>
        <w:rFonts w:ascii="Arial" w:eastAsia="Arial" w:hAnsi="Arial" w:cs="Arial" w:hint="default"/>
        <w:color w:val="7B69A6"/>
        <w:w w:val="142"/>
        <w:sz w:val="18"/>
        <w:szCs w:val="18"/>
        <w:lang w:val="en-GB" w:eastAsia="en-GB" w:bidi="en-GB"/>
      </w:rPr>
    </w:lvl>
    <w:lvl w:ilvl="3" w:tplc="EF2E4BAE">
      <w:numFmt w:val="bullet"/>
      <w:lvlText w:val="•"/>
      <w:lvlJc w:val="left"/>
      <w:pPr>
        <w:ind w:left="2268" w:hanging="227"/>
      </w:pPr>
      <w:rPr>
        <w:rFonts w:hint="default"/>
        <w:lang w:val="en-GB" w:eastAsia="en-GB" w:bidi="en-GB"/>
      </w:rPr>
    </w:lvl>
    <w:lvl w:ilvl="4" w:tplc="AB86E57C">
      <w:numFmt w:val="bullet"/>
      <w:lvlText w:val="•"/>
      <w:lvlJc w:val="left"/>
      <w:pPr>
        <w:ind w:left="3516" w:hanging="227"/>
      </w:pPr>
      <w:rPr>
        <w:rFonts w:hint="default"/>
        <w:lang w:val="en-GB" w:eastAsia="en-GB" w:bidi="en-GB"/>
      </w:rPr>
    </w:lvl>
    <w:lvl w:ilvl="5" w:tplc="5D82D19C">
      <w:numFmt w:val="bullet"/>
      <w:lvlText w:val="•"/>
      <w:lvlJc w:val="left"/>
      <w:pPr>
        <w:ind w:left="4764" w:hanging="227"/>
      </w:pPr>
      <w:rPr>
        <w:rFonts w:hint="default"/>
        <w:lang w:val="en-GB" w:eastAsia="en-GB" w:bidi="en-GB"/>
      </w:rPr>
    </w:lvl>
    <w:lvl w:ilvl="6" w:tplc="FA5EAE1C">
      <w:numFmt w:val="bullet"/>
      <w:lvlText w:val="•"/>
      <w:lvlJc w:val="left"/>
      <w:pPr>
        <w:ind w:left="6012" w:hanging="227"/>
      </w:pPr>
      <w:rPr>
        <w:rFonts w:hint="default"/>
        <w:lang w:val="en-GB" w:eastAsia="en-GB" w:bidi="en-GB"/>
      </w:rPr>
    </w:lvl>
    <w:lvl w:ilvl="7" w:tplc="F5EE612C">
      <w:numFmt w:val="bullet"/>
      <w:lvlText w:val="•"/>
      <w:lvlJc w:val="left"/>
      <w:pPr>
        <w:ind w:left="7260" w:hanging="227"/>
      </w:pPr>
      <w:rPr>
        <w:rFonts w:hint="default"/>
        <w:lang w:val="en-GB" w:eastAsia="en-GB" w:bidi="en-GB"/>
      </w:rPr>
    </w:lvl>
    <w:lvl w:ilvl="8" w:tplc="5D88AB66">
      <w:numFmt w:val="bullet"/>
      <w:lvlText w:val="•"/>
      <w:lvlJc w:val="left"/>
      <w:pPr>
        <w:ind w:left="8509" w:hanging="227"/>
      </w:pPr>
      <w:rPr>
        <w:rFonts w:hint="default"/>
        <w:lang w:val="en-GB" w:eastAsia="en-GB" w:bidi="en-GB"/>
      </w:rPr>
    </w:lvl>
  </w:abstractNum>
  <w:abstractNum w:abstractNumId="19" w15:restartNumberingAfterBreak="0">
    <w:nsid w:val="728C3AC8"/>
    <w:multiLevelType w:val="hybridMultilevel"/>
    <w:tmpl w:val="03FA0F6C"/>
    <w:lvl w:ilvl="0" w:tplc="30385D84">
      <w:start w:val="1"/>
      <w:numFmt w:val="lowerLetter"/>
      <w:lvlText w:val="%1)"/>
      <w:lvlJc w:val="left"/>
      <w:pPr>
        <w:ind w:left="920" w:hanging="360"/>
      </w:pPr>
      <w:rPr>
        <w:rFonts w:hint="default"/>
        <w:w w:val="105"/>
      </w:rPr>
    </w:lvl>
    <w:lvl w:ilvl="1" w:tplc="08090019" w:tentative="1">
      <w:start w:val="1"/>
      <w:numFmt w:val="lowerLetter"/>
      <w:lvlText w:val="%2."/>
      <w:lvlJc w:val="left"/>
      <w:pPr>
        <w:ind w:left="1640" w:hanging="360"/>
      </w:pPr>
    </w:lvl>
    <w:lvl w:ilvl="2" w:tplc="0809001B" w:tentative="1">
      <w:start w:val="1"/>
      <w:numFmt w:val="lowerRoman"/>
      <w:lvlText w:val="%3."/>
      <w:lvlJc w:val="right"/>
      <w:pPr>
        <w:ind w:left="2360" w:hanging="180"/>
      </w:pPr>
    </w:lvl>
    <w:lvl w:ilvl="3" w:tplc="0809000F" w:tentative="1">
      <w:start w:val="1"/>
      <w:numFmt w:val="decimal"/>
      <w:lvlText w:val="%4."/>
      <w:lvlJc w:val="left"/>
      <w:pPr>
        <w:ind w:left="3080" w:hanging="360"/>
      </w:pPr>
    </w:lvl>
    <w:lvl w:ilvl="4" w:tplc="08090019" w:tentative="1">
      <w:start w:val="1"/>
      <w:numFmt w:val="lowerLetter"/>
      <w:lvlText w:val="%5."/>
      <w:lvlJc w:val="left"/>
      <w:pPr>
        <w:ind w:left="3800" w:hanging="360"/>
      </w:pPr>
    </w:lvl>
    <w:lvl w:ilvl="5" w:tplc="0809001B" w:tentative="1">
      <w:start w:val="1"/>
      <w:numFmt w:val="lowerRoman"/>
      <w:lvlText w:val="%6."/>
      <w:lvlJc w:val="right"/>
      <w:pPr>
        <w:ind w:left="4520" w:hanging="180"/>
      </w:pPr>
    </w:lvl>
    <w:lvl w:ilvl="6" w:tplc="0809000F" w:tentative="1">
      <w:start w:val="1"/>
      <w:numFmt w:val="decimal"/>
      <w:lvlText w:val="%7."/>
      <w:lvlJc w:val="left"/>
      <w:pPr>
        <w:ind w:left="5240" w:hanging="360"/>
      </w:pPr>
    </w:lvl>
    <w:lvl w:ilvl="7" w:tplc="08090019" w:tentative="1">
      <w:start w:val="1"/>
      <w:numFmt w:val="lowerLetter"/>
      <w:lvlText w:val="%8."/>
      <w:lvlJc w:val="left"/>
      <w:pPr>
        <w:ind w:left="5960" w:hanging="360"/>
      </w:pPr>
    </w:lvl>
    <w:lvl w:ilvl="8" w:tplc="0809001B" w:tentative="1">
      <w:start w:val="1"/>
      <w:numFmt w:val="lowerRoman"/>
      <w:lvlText w:val="%9."/>
      <w:lvlJc w:val="right"/>
      <w:pPr>
        <w:ind w:left="6680" w:hanging="180"/>
      </w:pPr>
    </w:lvl>
  </w:abstractNum>
  <w:abstractNum w:abstractNumId="20" w15:restartNumberingAfterBreak="0">
    <w:nsid w:val="756A3CC5"/>
    <w:multiLevelType w:val="hybridMultilevel"/>
    <w:tmpl w:val="31247FE0"/>
    <w:lvl w:ilvl="0" w:tplc="4508DA6E">
      <w:start w:val="5"/>
      <w:numFmt w:val="decimal"/>
      <w:lvlText w:val="%1."/>
      <w:lvlJc w:val="left"/>
      <w:pPr>
        <w:ind w:left="560" w:hanging="454"/>
      </w:pPr>
      <w:rPr>
        <w:rFonts w:ascii="Arial" w:eastAsia="Arial" w:hAnsi="Arial" w:cs="Arial" w:hint="default"/>
        <w:b/>
        <w:bCs/>
        <w:color w:val="231F20"/>
        <w:spacing w:val="-4"/>
        <w:w w:val="99"/>
        <w:sz w:val="18"/>
        <w:szCs w:val="18"/>
        <w:lang w:val="en-GB" w:eastAsia="en-GB" w:bidi="en-GB"/>
      </w:rPr>
    </w:lvl>
    <w:lvl w:ilvl="1" w:tplc="3EBE6BE0">
      <w:numFmt w:val="bullet"/>
      <w:lvlText w:val="•"/>
      <w:lvlJc w:val="left"/>
      <w:pPr>
        <w:ind w:left="1604" w:hanging="454"/>
      </w:pPr>
      <w:rPr>
        <w:rFonts w:hint="default"/>
        <w:lang w:val="en-GB" w:eastAsia="en-GB" w:bidi="en-GB"/>
      </w:rPr>
    </w:lvl>
    <w:lvl w:ilvl="2" w:tplc="06AA118E">
      <w:numFmt w:val="bullet"/>
      <w:lvlText w:val="•"/>
      <w:lvlJc w:val="left"/>
      <w:pPr>
        <w:ind w:left="2649" w:hanging="454"/>
      </w:pPr>
      <w:rPr>
        <w:rFonts w:hint="default"/>
        <w:lang w:val="en-GB" w:eastAsia="en-GB" w:bidi="en-GB"/>
      </w:rPr>
    </w:lvl>
    <w:lvl w:ilvl="3" w:tplc="DA4AE8EC">
      <w:numFmt w:val="bullet"/>
      <w:lvlText w:val="•"/>
      <w:lvlJc w:val="left"/>
      <w:pPr>
        <w:ind w:left="3693" w:hanging="454"/>
      </w:pPr>
      <w:rPr>
        <w:rFonts w:hint="default"/>
        <w:lang w:val="en-GB" w:eastAsia="en-GB" w:bidi="en-GB"/>
      </w:rPr>
    </w:lvl>
    <w:lvl w:ilvl="4" w:tplc="31643484">
      <w:numFmt w:val="bullet"/>
      <w:lvlText w:val="•"/>
      <w:lvlJc w:val="left"/>
      <w:pPr>
        <w:ind w:left="4738" w:hanging="454"/>
      </w:pPr>
      <w:rPr>
        <w:rFonts w:hint="default"/>
        <w:lang w:val="en-GB" w:eastAsia="en-GB" w:bidi="en-GB"/>
      </w:rPr>
    </w:lvl>
    <w:lvl w:ilvl="5" w:tplc="3228B898">
      <w:numFmt w:val="bullet"/>
      <w:lvlText w:val="•"/>
      <w:lvlJc w:val="left"/>
      <w:pPr>
        <w:ind w:left="5782" w:hanging="454"/>
      </w:pPr>
      <w:rPr>
        <w:rFonts w:hint="default"/>
        <w:lang w:val="en-GB" w:eastAsia="en-GB" w:bidi="en-GB"/>
      </w:rPr>
    </w:lvl>
    <w:lvl w:ilvl="6" w:tplc="287CABD2">
      <w:numFmt w:val="bullet"/>
      <w:lvlText w:val="•"/>
      <w:lvlJc w:val="left"/>
      <w:pPr>
        <w:ind w:left="6827" w:hanging="454"/>
      </w:pPr>
      <w:rPr>
        <w:rFonts w:hint="default"/>
        <w:lang w:val="en-GB" w:eastAsia="en-GB" w:bidi="en-GB"/>
      </w:rPr>
    </w:lvl>
    <w:lvl w:ilvl="7" w:tplc="2F0C31C8">
      <w:numFmt w:val="bullet"/>
      <w:lvlText w:val="•"/>
      <w:lvlJc w:val="left"/>
      <w:pPr>
        <w:ind w:left="7871" w:hanging="454"/>
      </w:pPr>
      <w:rPr>
        <w:rFonts w:hint="default"/>
        <w:lang w:val="en-GB" w:eastAsia="en-GB" w:bidi="en-GB"/>
      </w:rPr>
    </w:lvl>
    <w:lvl w:ilvl="8" w:tplc="2E56F516">
      <w:numFmt w:val="bullet"/>
      <w:lvlText w:val="•"/>
      <w:lvlJc w:val="left"/>
      <w:pPr>
        <w:ind w:left="8916" w:hanging="454"/>
      </w:pPr>
      <w:rPr>
        <w:rFonts w:hint="default"/>
        <w:lang w:val="en-GB" w:eastAsia="en-GB" w:bidi="en-GB"/>
      </w:rPr>
    </w:lvl>
  </w:abstractNum>
  <w:num w:numId="1">
    <w:abstractNumId w:val="1"/>
  </w:num>
  <w:num w:numId="2">
    <w:abstractNumId w:val="6"/>
  </w:num>
  <w:num w:numId="3">
    <w:abstractNumId w:val="17"/>
  </w:num>
  <w:num w:numId="4">
    <w:abstractNumId w:val="2"/>
  </w:num>
  <w:num w:numId="5">
    <w:abstractNumId w:val="3"/>
  </w:num>
  <w:num w:numId="6">
    <w:abstractNumId w:val="13"/>
  </w:num>
  <w:num w:numId="7">
    <w:abstractNumId w:val="20"/>
  </w:num>
  <w:num w:numId="8">
    <w:abstractNumId w:val="4"/>
  </w:num>
  <w:num w:numId="9">
    <w:abstractNumId w:val="18"/>
  </w:num>
  <w:num w:numId="10">
    <w:abstractNumId w:val="19"/>
  </w:num>
  <w:num w:numId="11">
    <w:abstractNumId w:val="10"/>
  </w:num>
  <w:num w:numId="12">
    <w:abstractNumId w:val="0"/>
  </w:num>
  <w:num w:numId="13">
    <w:abstractNumId w:val="15"/>
  </w:num>
  <w:num w:numId="14">
    <w:abstractNumId w:val="14"/>
  </w:num>
  <w:num w:numId="15">
    <w:abstractNumId w:val="9"/>
  </w:num>
  <w:num w:numId="16">
    <w:abstractNumId w:val="7"/>
  </w:num>
  <w:num w:numId="17">
    <w:abstractNumId w:val="16"/>
  </w:num>
  <w:num w:numId="18">
    <w:abstractNumId w:val="5"/>
  </w:num>
  <w:num w:numId="19">
    <w:abstractNumId w:val="12"/>
  </w:num>
  <w:num w:numId="20">
    <w:abstractNumId w:val="8"/>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E41"/>
    <w:rsid w:val="00041977"/>
    <w:rsid w:val="0005272C"/>
    <w:rsid w:val="00052D0C"/>
    <w:rsid w:val="00056F50"/>
    <w:rsid w:val="000910FF"/>
    <w:rsid w:val="00097E1C"/>
    <w:rsid w:val="000B372E"/>
    <w:rsid w:val="000F281E"/>
    <w:rsid w:val="00103374"/>
    <w:rsid w:val="001104E0"/>
    <w:rsid w:val="00110DB8"/>
    <w:rsid w:val="00125AA5"/>
    <w:rsid w:val="0014204F"/>
    <w:rsid w:val="00166F48"/>
    <w:rsid w:val="001B67BB"/>
    <w:rsid w:val="001E659F"/>
    <w:rsid w:val="00200F8E"/>
    <w:rsid w:val="00210422"/>
    <w:rsid w:val="00270E40"/>
    <w:rsid w:val="002A5961"/>
    <w:rsid w:val="002C4299"/>
    <w:rsid w:val="002E5D1D"/>
    <w:rsid w:val="003051AC"/>
    <w:rsid w:val="00367F6D"/>
    <w:rsid w:val="00382329"/>
    <w:rsid w:val="003A6359"/>
    <w:rsid w:val="00407CCB"/>
    <w:rsid w:val="00462140"/>
    <w:rsid w:val="0048067A"/>
    <w:rsid w:val="004D286A"/>
    <w:rsid w:val="004D4FE6"/>
    <w:rsid w:val="004E350C"/>
    <w:rsid w:val="004F5000"/>
    <w:rsid w:val="004F68AB"/>
    <w:rsid w:val="0051776C"/>
    <w:rsid w:val="00544643"/>
    <w:rsid w:val="00575B6E"/>
    <w:rsid w:val="00593107"/>
    <w:rsid w:val="00595FD1"/>
    <w:rsid w:val="005B14E1"/>
    <w:rsid w:val="005B2C4A"/>
    <w:rsid w:val="005C466F"/>
    <w:rsid w:val="0062620C"/>
    <w:rsid w:val="00664025"/>
    <w:rsid w:val="00682273"/>
    <w:rsid w:val="00684A1B"/>
    <w:rsid w:val="006B186C"/>
    <w:rsid w:val="006C75D1"/>
    <w:rsid w:val="006F0FB1"/>
    <w:rsid w:val="006F1723"/>
    <w:rsid w:val="007136C7"/>
    <w:rsid w:val="00713D6C"/>
    <w:rsid w:val="00717ED0"/>
    <w:rsid w:val="007367D5"/>
    <w:rsid w:val="00743B72"/>
    <w:rsid w:val="007470A0"/>
    <w:rsid w:val="00784537"/>
    <w:rsid w:val="008213AC"/>
    <w:rsid w:val="00854426"/>
    <w:rsid w:val="00875315"/>
    <w:rsid w:val="00886B13"/>
    <w:rsid w:val="008C1BA9"/>
    <w:rsid w:val="008D7B83"/>
    <w:rsid w:val="008E1533"/>
    <w:rsid w:val="00907166"/>
    <w:rsid w:val="0094328F"/>
    <w:rsid w:val="0094331C"/>
    <w:rsid w:val="00943795"/>
    <w:rsid w:val="00946B4F"/>
    <w:rsid w:val="0097429C"/>
    <w:rsid w:val="009B092C"/>
    <w:rsid w:val="009B60F5"/>
    <w:rsid w:val="009E2D62"/>
    <w:rsid w:val="009F0670"/>
    <w:rsid w:val="00A22E41"/>
    <w:rsid w:val="00A5015B"/>
    <w:rsid w:val="00A51EA8"/>
    <w:rsid w:val="00A577B7"/>
    <w:rsid w:val="00A635FF"/>
    <w:rsid w:val="00A641F8"/>
    <w:rsid w:val="00A8381B"/>
    <w:rsid w:val="00A92C18"/>
    <w:rsid w:val="00AA3067"/>
    <w:rsid w:val="00AC4175"/>
    <w:rsid w:val="00AC4BE8"/>
    <w:rsid w:val="00AE181D"/>
    <w:rsid w:val="00B06DD3"/>
    <w:rsid w:val="00B126B5"/>
    <w:rsid w:val="00B22573"/>
    <w:rsid w:val="00B829BE"/>
    <w:rsid w:val="00BA509C"/>
    <w:rsid w:val="00BA6328"/>
    <w:rsid w:val="00BB01B3"/>
    <w:rsid w:val="00BB42C1"/>
    <w:rsid w:val="00BB792B"/>
    <w:rsid w:val="00C156B0"/>
    <w:rsid w:val="00C2616A"/>
    <w:rsid w:val="00C33B96"/>
    <w:rsid w:val="00C36472"/>
    <w:rsid w:val="00C519D4"/>
    <w:rsid w:val="00C953EA"/>
    <w:rsid w:val="00C9573A"/>
    <w:rsid w:val="00CC2BD9"/>
    <w:rsid w:val="00CF65B7"/>
    <w:rsid w:val="00D250D5"/>
    <w:rsid w:val="00D36AEF"/>
    <w:rsid w:val="00D46415"/>
    <w:rsid w:val="00D56970"/>
    <w:rsid w:val="00D81EF4"/>
    <w:rsid w:val="00DB1855"/>
    <w:rsid w:val="00DD0766"/>
    <w:rsid w:val="00DF6283"/>
    <w:rsid w:val="00E02F62"/>
    <w:rsid w:val="00E94371"/>
    <w:rsid w:val="00EA0065"/>
    <w:rsid w:val="00EA059D"/>
    <w:rsid w:val="00EB280B"/>
    <w:rsid w:val="00ED093A"/>
    <w:rsid w:val="00ED4814"/>
    <w:rsid w:val="00F20EE6"/>
    <w:rsid w:val="00F55220"/>
    <w:rsid w:val="00FA29C0"/>
    <w:rsid w:val="00FA57E1"/>
    <w:rsid w:val="00FE01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1E16B5"/>
  <w15:docId w15:val="{952CF281-1081-4481-B087-F54FE57DE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178"/>
      <w:ind w:left="560" w:hanging="454"/>
      <w:outlineLvl w:val="0"/>
    </w:pPr>
    <w:rPr>
      <w:b/>
      <w:bCs/>
      <w:sz w:val="28"/>
      <w:szCs w:val="28"/>
    </w:rPr>
  </w:style>
  <w:style w:type="paragraph" w:styleId="Heading2">
    <w:name w:val="heading 2"/>
    <w:basedOn w:val="Normal"/>
    <w:uiPriority w:val="1"/>
    <w:qFormat/>
    <w:pPr>
      <w:ind w:left="560"/>
      <w:outlineLvl w:val="1"/>
    </w:pPr>
    <w:rPr>
      <w:b/>
      <w:bCs/>
      <w:sz w:val="24"/>
      <w:szCs w:val="24"/>
    </w:rPr>
  </w:style>
  <w:style w:type="paragraph" w:styleId="Heading3">
    <w:name w:val="heading 3"/>
    <w:basedOn w:val="Normal"/>
    <w:uiPriority w:val="1"/>
    <w:qFormat/>
    <w:pPr>
      <w:spacing w:before="1"/>
      <w:ind w:left="560" w:hanging="454"/>
      <w:jc w:val="both"/>
      <w:outlineLvl w:val="2"/>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ListParagraph">
    <w:name w:val="List Paragraph"/>
    <w:basedOn w:val="Normal"/>
    <w:uiPriority w:val="34"/>
    <w:qFormat/>
    <w:pPr>
      <w:spacing w:before="126"/>
      <w:ind w:left="560" w:hanging="454"/>
    </w:pPr>
  </w:style>
  <w:style w:type="paragraph" w:customStyle="1" w:styleId="TableParagraph">
    <w:name w:val="Table Paragraph"/>
    <w:basedOn w:val="Normal"/>
    <w:uiPriority w:val="1"/>
    <w:qFormat/>
    <w:pPr>
      <w:ind w:left="113"/>
    </w:pPr>
  </w:style>
  <w:style w:type="paragraph" w:styleId="Header">
    <w:name w:val="header"/>
    <w:basedOn w:val="Normal"/>
    <w:link w:val="HeaderChar"/>
    <w:uiPriority w:val="99"/>
    <w:unhideWhenUsed/>
    <w:rsid w:val="004D4FE6"/>
    <w:pPr>
      <w:tabs>
        <w:tab w:val="center" w:pos="4513"/>
        <w:tab w:val="right" w:pos="9026"/>
      </w:tabs>
    </w:pPr>
  </w:style>
  <w:style w:type="character" w:customStyle="1" w:styleId="HeaderChar">
    <w:name w:val="Header Char"/>
    <w:basedOn w:val="DefaultParagraphFont"/>
    <w:link w:val="Header"/>
    <w:uiPriority w:val="99"/>
    <w:rsid w:val="004D4FE6"/>
    <w:rPr>
      <w:rFonts w:ascii="Arial" w:eastAsia="Arial" w:hAnsi="Arial" w:cs="Arial"/>
      <w:lang w:val="en-GB" w:eastAsia="en-GB" w:bidi="en-GB"/>
    </w:rPr>
  </w:style>
  <w:style w:type="paragraph" w:styleId="Footer">
    <w:name w:val="footer"/>
    <w:basedOn w:val="Normal"/>
    <w:link w:val="FooterChar"/>
    <w:uiPriority w:val="99"/>
    <w:unhideWhenUsed/>
    <w:rsid w:val="004D4FE6"/>
    <w:pPr>
      <w:tabs>
        <w:tab w:val="center" w:pos="4513"/>
        <w:tab w:val="right" w:pos="9026"/>
      </w:tabs>
    </w:pPr>
  </w:style>
  <w:style w:type="character" w:customStyle="1" w:styleId="FooterChar">
    <w:name w:val="Footer Char"/>
    <w:basedOn w:val="DefaultParagraphFont"/>
    <w:link w:val="Footer"/>
    <w:uiPriority w:val="99"/>
    <w:rsid w:val="004D4FE6"/>
    <w:rPr>
      <w:rFonts w:ascii="Arial" w:eastAsia="Arial" w:hAnsi="Arial" w:cs="Arial"/>
      <w:lang w:val="en-GB" w:eastAsia="en-GB" w:bidi="en-GB"/>
    </w:rPr>
  </w:style>
  <w:style w:type="character" w:styleId="Hyperlink">
    <w:name w:val="Hyperlink"/>
    <w:basedOn w:val="DefaultParagraphFont"/>
    <w:uiPriority w:val="99"/>
    <w:unhideWhenUsed/>
    <w:rsid w:val="00A641F8"/>
    <w:rPr>
      <w:color w:val="0000FF" w:themeColor="hyperlink"/>
      <w:u w:val="single"/>
    </w:rPr>
  </w:style>
  <w:style w:type="character" w:styleId="CommentReference">
    <w:name w:val="annotation reference"/>
    <w:basedOn w:val="DefaultParagraphFont"/>
    <w:uiPriority w:val="99"/>
    <w:semiHidden/>
    <w:unhideWhenUsed/>
    <w:rsid w:val="00595FD1"/>
    <w:rPr>
      <w:sz w:val="16"/>
      <w:szCs w:val="16"/>
    </w:rPr>
  </w:style>
  <w:style w:type="paragraph" w:styleId="CommentText">
    <w:name w:val="annotation text"/>
    <w:basedOn w:val="Normal"/>
    <w:link w:val="CommentTextChar"/>
    <w:uiPriority w:val="99"/>
    <w:semiHidden/>
    <w:unhideWhenUsed/>
    <w:rsid w:val="00595FD1"/>
    <w:rPr>
      <w:sz w:val="20"/>
      <w:szCs w:val="20"/>
    </w:rPr>
  </w:style>
  <w:style w:type="character" w:customStyle="1" w:styleId="CommentTextChar">
    <w:name w:val="Comment Text Char"/>
    <w:basedOn w:val="DefaultParagraphFont"/>
    <w:link w:val="CommentText"/>
    <w:uiPriority w:val="99"/>
    <w:semiHidden/>
    <w:rsid w:val="00595FD1"/>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595FD1"/>
    <w:rPr>
      <w:b/>
      <w:bCs/>
    </w:rPr>
  </w:style>
  <w:style w:type="character" w:customStyle="1" w:styleId="CommentSubjectChar">
    <w:name w:val="Comment Subject Char"/>
    <w:basedOn w:val="CommentTextChar"/>
    <w:link w:val="CommentSubject"/>
    <w:uiPriority w:val="99"/>
    <w:semiHidden/>
    <w:rsid w:val="00595FD1"/>
    <w:rPr>
      <w:rFonts w:ascii="Arial" w:eastAsia="Arial" w:hAnsi="Arial" w:cs="Arial"/>
      <w:b/>
      <w:bCs/>
      <w:sz w:val="20"/>
      <w:szCs w:val="20"/>
      <w:lang w:val="en-GB" w:eastAsia="en-GB" w:bidi="en-GB"/>
    </w:rPr>
  </w:style>
  <w:style w:type="paragraph" w:styleId="BalloonText">
    <w:name w:val="Balloon Text"/>
    <w:basedOn w:val="Normal"/>
    <w:link w:val="BalloonTextChar"/>
    <w:uiPriority w:val="99"/>
    <w:semiHidden/>
    <w:unhideWhenUsed/>
    <w:rsid w:val="00595F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FD1"/>
    <w:rPr>
      <w:rFonts w:ascii="Segoe UI" w:eastAsia="Arial" w:hAnsi="Segoe UI" w:cs="Segoe UI"/>
      <w:sz w:val="18"/>
      <w:szCs w:val="18"/>
      <w:lang w:val="en-GB" w:eastAsia="en-GB" w:bidi="en-GB"/>
    </w:rPr>
  </w:style>
  <w:style w:type="paragraph" w:styleId="BodyTextIndent">
    <w:name w:val="Body Text Indent"/>
    <w:basedOn w:val="Normal"/>
    <w:link w:val="BodyTextIndentChar"/>
    <w:uiPriority w:val="99"/>
    <w:semiHidden/>
    <w:unhideWhenUsed/>
    <w:rsid w:val="00CC2BD9"/>
    <w:pPr>
      <w:spacing w:after="120"/>
      <w:ind w:left="283"/>
    </w:pPr>
  </w:style>
  <w:style w:type="character" w:customStyle="1" w:styleId="BodyTextIndentChar">
    <w:name w:val="Body Text Indent Char"/>
    <w:basedOn w:val="DefaultParagraphFont"/>
    <w:link w:val="BodyTextIndent"/>
    <w:uiPriority w:val="99"/>
    <w:semiHidden/>
    <w:rsid w:val="00CC2BD9"/>
    <w:rPr>
      <w:rFonts w:ascii="Arial" w:eastAsia="Arial" w:hAnsi="Arial" w:cs="Arial"/>
      <w:lang w:val="en-GB" w:eastAsia="en-GB" w:bidi="en-GB"/>
    </w:rPr>
  </w:style>
  <w:style w:type="character" w:customStyle="1" w:styleId="BodyTextChar">
    <w:name w:val="Body Text Char"/>
    <w:basedOn w:val="DefaultParagraphFont"/>
    <w:link w:val="BodyText"/>
    <w:uiPriority w:val="1"/>
    <w:rsid w:val="00743B72"/>
    <w:rPr>
      <w:rFonts w:ascii="Arial" w:eastAsia="Arial" w:hAnsi="Arial" w:cs="Arial"/>
      <w:sz w:val="18"/>
      <w:szCs w:val="18"/>
      <w:lang w:val="en-GB" w:eastAsia="en-GB" w:bidi="en-GB"/>
    </w:rPr>
  </w:style>
  <w:style w:type="character" w:customStyle="1" w:styleId="UnresolvedMention">
    <w:name w:val="Unresolved Mention"/>
    <w:basedOn w:val="DefaultParagraphFont"/>
    <w:uiPriority w:val="99"/>
    <w:semiHidden/>
    <w:unhideWhenUsed/>
    <w:rsid w:val="009433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229482">
      <w:bodyDiv w:val="1"/>
      <w:marLeft w:val="0"/>
      <w:marRight w:val="0"/>
      <w:marTop w:val="0"/>
      <w:marBottom w:val="0"/>
      <w:divBdr>
        <w:top w:val="none" w:sz="0" w:space="0" w:color="auto"/>
        <w:left w:val="none" w:sz="0" w:space="0" w:color="auto"/>
        <w:bottom w:val="none" w:sz="0" w:space="0" w:color="auto"/>
        <w:right w:val="none" w:sz="0" w:space="0" w:color="auto"/>
      </w:divBdr>
    </w:div>
    <w:div w:id="1021980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tai.info/" TargetMode="External"/><Relationship Id="rId13" Type="http://schemas.openxmlformats.org/officeDocument/2006/relationships/hyperlink" Target="http://www.hampshirepreventboard.org.uk/about-u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2.port.ac.uk/departments/services/corporategovernance/Preventdut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ferportsmouth.org.uk/what-is-preven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lamgir.sheriyar@education.gov.uk" TargetMode="External"/><Relationship Id="rId4" Type="http://schemas.openxmlformats.org/officeDocument/2006/relationships/settings" Target="settings.xml"/><Relationship Id="rId9" Type="http://schemas.openxmlformats.org/officeDocument/2006/relationships/hyperlink" Target="http://www.safecampuscommunities.ac.uk/guidance/regional-coordinator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90072-7341-4ECD-848A-A5EB8530D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1542</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Navitas UK Ltd</Company>
  <LinksUpToDate>false</LinksUpToDate>
  <CharactersWithSpaces>10318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Heidi Podd</dc:creator>
  <cp:lastModifiedBy>Liana Nikolova</cp:lastModifiedBy>
  <cp:revision>3</cp:revision>
  <dcterms:created xsi:type="dcterms:W3CDTF">2019-04-16T10:41:00Z</dcterms:created>
  <dcterms:modified xsi:type="dcterms:W3CDTF">2019-04-24T12:56:00Z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2016-12-08T00:00:00Z</vt:filetime>
  </property>
  <property fmtid="{D5CDD505-2E9C-101B-9397-08002B2CF9AE}" pid="3" name="Creator">
    <vt:lpwstr>Adobe InDesign CC 2015 (Macintosh)</vt:lpwstr>
  </property>
  <property fmtid="{D5CDD505-2E9C-101B-9397-08002B2CF9AE}" pid="4" name="LastSaved">
    <vt:filetime>2018-03-02T00:00:00Z</vt:filetime>
  </property>
</Properties>
</file>